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4DA9F" w14:textId="77777777" w:rsidR="00762C52" w:rsidRDefault="00762C52" w:rsidP="002D4891">
      <w:pPr>
        <w:spacing w:after="0"/>
      </w:pPr>
      <w:r w:rsidRPr="00036EF0">
        <w:rPr>
          <w:noProof/>
          <w:lang w:eastAsia="en-IN"/>
        </w:rPr>
        <w:drawing>
          <wp:inline distT="0" distB="0" distL="0" distR="0" wp14:anchorId="4A5E1D8D" wp14:editId="17A099A5">
            <wp:extent cx="6645910" cy="1063346"/>
            <wp:effectExtent l="0" t="0" r="2540" b="3810"/>
            <wp:docPr id="1" name="Picture 1" descr="D:\JHPO Journl\Jhpo iamge 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HPO Journl\Jhpo iamge forma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063346"/>
                    </a:xfrm>
                    <a:prstGeom prst="rect">
                      <a:avLst/>
                    </a:prstGeom>
                    <a:noFill/>
                    <a:ln>
                      <a:noFill/>
                    </a:ln>
                  </pic:spPr>
                </pic:pic>
              </a:graphicData>
            </a:graphic>
          </wp:inline>
        </w:drawing>
      </w:r>
    </w:p>
    <w:p w14:paraId="4CB3F2EF" w14:textId="033432FF" w:rsidR="00762C52" w:rsidRDefault="008C62BA" w:rsidP="00800BDB">
      <w:pPr>
        <w:spacing w:after="0"/>
        <w:jc w:val="both"/>
        <w:rPr>
          <w:rFonts w:ascii="Times New Roman" w:hAnsi="Times New Roman" w:cs="Times New Roman"/>
          <w:bCs/>
          <w:color w:val="000000"/>
          <w:sz w:val="20"/>
          <w:szCs w:val="20"/>
        </w:rPr>
      </w:pPr>
      <w:r>
        <w:rPr>
          <w:rFonts w:ascii="Times New Roman" w:hAnsi="Times New Roman" w:cs="Times New Roman"/>
          <w:bCs/>
          <w:color w:val="000000"/>
          <w:sz w:val="20"/>
          <w:szCs w:val="20"/>
          <w:highlight w:val="cyan"/>
        </w:rPr>
        <w:t>Re</w:t>
      </w:r>
      <w:r w:rsidR="00D7014D">
        <w:rPr>
          <w:rFonts w:ascii="Times New Roman" w:hAnsi="Times New Roman" w:cs="Times New Roman"/>
          <w:bCs/>
          <w:color w:val="000000"/>
          <w:sz w:val="20"/>
          <w:szCs w:val="20"/>
          <w:highlight w:val="cyan"/>
        </w:rPr>
        <w:t>search</w:t>
      </w:r>
      <w:r>
        <w:rPr>
          <w:rFonts w:ascii="Times New Roman" w:hAnsi="Times New Roman" w:cs="Times New Roman"/>
          <w:bCs/>
          <w:color w:val="000000"/>
          <w:sz w:val="20"/>
          <w:szCs w:val="20"/>
          <w:highlight w:val="cyan"/>
        </w:rPr>
        <w:t xml:space="preserve"> Article</w:t>
      </w:r>
      <w:r w:rsidR="00762C52" w:rsidRPr="00762C52">
        <w:rPr>
          <w:rFonts w:ascii="Times New Roman" w:hAnsi="Times New Roman" w:cs="Times New Roman"/>
          <w:bCs/>
          <w:color w:val="000000"/>
          <w:sz w:val="20"/>
          <w:szCs w:val="20"/>
          <w:highlight w:val="cyan"/>
        </w:rPr>
        <w:t xml:space="preserve"> </w:t>
      </w:r>
    </w:p>
    <w:p w14:paraId="6C2DFA0E" w14:textId="455C8616" w:rsidR="00BD036E" w:rsidRPr="00BD036E" w:rsidRDefault="00B3148A" w:rsidP="00BD036E">
      <w:pPr>
        <w:spacing w:after="0" w:line="240" w:lineRule="auto"/>
        <w:ind w:left="567" w:right="685"/>
        <w:jc w:val="center"/>
        <w:rPr>
          <w:rFonts w:ascii="Times New Roman" w:eastAsia="Times New Roman" w:hAnsi="Times New Roman" w:cs="Times New Roman"/>
          <w:b/>
          <w:bCs/>
          <w:iCs/>
          <w:color w:val="002060"/>
          <w:sz w:val="32"/>
          <w:szCs w:val="32"/>
        </w:rPr>
      </w:pPr>
      <w:bookmarkStart w:id="0" w:name="_Hlk209797676"/>
      <w:r w:rsidRPr="00B3148A">
        <w:rPr>
          <w:rFonts w:ascii="Times New Roman" w:eastAsia="Times New Roman" w:hAnsi="Times New Roman" w:cs="Times New Roman"/>
          <w:b/>
          <w:bCs/>
          <w:iCs/>
          <w:color w:val="002060"/>
          <w:sz w:val="32"/>
          <w:szCs w:val="32"/>
        </w:rPr>
        <w:t>Prevalence of knee osteoarthritis among males and females in rural area using ACR criteria: an observational cross-sectional study</w:t>
      </w:r>
      <w:r>
        <w:rPr>
          <w:rFonts w:ascii="Times New Roman" w:eastAsia="Times New Roman" w:hAnsi="Times New Roman" w:cs="Times New Roman"/>
          <w:b/>
          <w:bCs/>
          <w:iCs/>
          <w:color w:val="002060"/>
          <w:sz w:val="32"/>
          <w:szCs w:val="32"/>
        </w:rPr>
        <w:t xml:space="preserve"> </w:t>
      </w:r>
    </w:p>
    <w:bookmarkEnd w:id="0"/>
    <w:p w14:paraId="54036673" w14:textId="77777777" w:rsidR="00762C52" w:rsidRDefault="00762C52" w:rsidP="00762C52">
      <w:pPr>
        <w:spacing w:after="0" w:line="240" w:lineRule="auto"/>
        <w:jc w:val="center"/>
        <w:rPr>
          <w:rFonts w:ascii="Times New Roman" w:eastAsia="Times New Roman" w:hAnsi="Times New Roman" w:cs="Times New Roman"/>
          <w:b/>
          <w:bCs/>
          <w:color w:val="002060"/>
          <w:sz w:val="2"/>
          <w:szCs w:val="2"/>
        </w:rPr>
      </w:pPr>
    </w:p>
    <w:p w14:paraId="556E3153" w14:textId="21212CCC" w:rsidR="00DF2A57" w:rsidRPr="00DF2A57" w:rsidRDefault="00C1763A" w:rsidP="00DF2A57">
      <w:pPr>
        <w:spacing w:before="120" w:after="0" w:line="240" w:lineRule="auto"/>
        <w:jc w:val="center"/>
        <w:rPr>
          <w:rFonts w:ascii="Times New Roman" w:eastAsia="Times New Roman" w:hAnsi="Times New Roman" w:cs="Times New Roman"/>
          <w:b/>
          <w:bCs/>
          <w:vertAlign w:val="superscript"/>
        </w:rPr>
      </w:pPr>
      <w:bookmarkStart w:id="1" w:name="_heading=h.edpjdq7j8f64" w:colFirst="0" w:colLast="0"/>
      <w:bookmarkEnd w:id="1"/>
      <w:r w:rsidRPr="00C1763A">
        <w:rPr>
          <w:rFonts w:ascii="Times New Roman" w:eastAsia="Times New Roman" w:hAnsi="Times New Roman" w:cs="Times New Roman"/>
          <w:b/>
          <w:bCs/>
        </w:rPr>
        <w:t>Lalita Khandalikar</w:t>
      </w:r>
      <w:r w:rsidR="00FE5AF8" w:rsidRPr="00FE5AF8">
        <w:rPr>
          <w:rFonts w:ascii="Times New Roman" w:eastAsia="Times New Roman" w:hAnsi="Times New Roman" w:cs="Times New Roman"/>
          <w:b/>
          <w:bCs/>
        </w:rPr>
        <w:t xml:space="preserve">, </w:t>
      </w:r>
      <w:r w:rsidR="00AB578D" w:rsidRPr="00AB578D">
        <w:rPr>
          <w:rFonts w:ascii="Times New Roman" w:eastAsia="Times New Roman" w:hAnsi="Times New Roman" w:cs="Times New Roman"/>
          <w:b/>
          <w:bCs/>
        </w:rPr>
        <w:t>Vibhuti Patil</w:t>
      </w:r>
      <w:r w:rsidR="00B471AF">
        <w:rPr>
          <w:rFonts w:ascii="Times New Roman" w:eastAsia="Times New Roman" w:hAnsi="Times New Roman" w:cs="Times New Roman"/>
          <w:b/>
          <w:bCs/>
        </w:rPr>
        <w:t>*</w:t>
      </w:r>
      <w:r w:rsidR="00FE5AF8" w:rsidRPr="00FE5AF8">
        <w:rPr>
          <w:rFonts w:ascii="Times New Roman" w:eastAsia="Times New Roman" w:hAnsi="Times New Roman" w:cs="Times New Roman"/>
          <w:b/>
          <w:bCs/>
        </w:rPr>
        <w:t xml:space="preserve">, </w:t>
      </w:r>
      <w:r w:rsidR="00DA64D5" w:rsidRPr="00DA64D5">
        <w:rPr>
          <w:rFonts w:ascii="Times New Roman" w:eastAsia="Times New Roman" w:hAnsi="Times New Roman" w:cs="Times New Roman"/>
          <w:b/>
          <w:bCs/>
        </w:rPr>
        <w:t>Nilesh Dond</w:t>
      </w:r>
      <w:r w:rsidR="00E15F06">
        <w:rPr>
          <w:rFonts w:ascii="Times New Roman" w:eastAsia="Times New Roman" w:hAnsi="Times New Roman" w:cs="Times New Roman"/>
          <w:b/>
          <w:bCs/>
        </w:rPr>
        <w:t xml:space="preserve">, </w:t>
      </w:r>
      <w:r w:rsidR="00E15F06" w:rsidRPr="00FC42B8">
        <w:rPr>
          <w:rStyle w:val="css-18qp147"/>
          <w:rFonts w:ascii="Times New Roman" w:eastAsia="Microsoft YaHei" w:hAnsi="Times New Roman" w:cs="Times New Roman"/>
          <w:b/>
          <w:bCs/>
          <w:color w:val="000000"/>
          <w:szCs w:val="24"/>
        </w:rPr>
        <w:t xml:space="preserve">Deepak </w:t>
      </w:r>
      <w:proofErr w:type="spellStart"/>
      <w:r w:rsidR="00E15F06" w:rsidRPr="00FC42B8">
        <w:rPr>
          <w:rStyle w:val="css-18qp147"/>
          <w:rFonts w:ascii="Times New Roman" w:eastAsia="Microsoft YaHei" w:hAnsi="Times New Roman" w:cs="Times New Roman"/>
          <w:b/>
          <w:bCs/>
          <w:color w:val="000000"/>
          <w:szCs w:val="24"/>
        </w:rPr>
        <w:t>Anap</w:t>
      </w:r>
      <w:proofErr w:type="spellEnd"/>
      <w:r w:rsidR="00E15F06" w:rsidRPr="00FC42B8">
        <w:rPr>
          <w:rStyle w:val="css-18qp147"/>
          <w:rFonts w:ascii="Times New Roman" w:eastAsia="Microsoft YaHei" w:hAnsi="Times New Roman" w:cs="Times New Roman"/>
          <w:b/>
          <w:bCs/>
          <w:color w:val="000000"/>
          <w:szCs w:val="24"/>
        </w:rPr>
        <w:t xml:space="preserve"> </w:t>
      </w:r>
    </w:p>
    <w:p w14:paraId="22CF2F7E" w14:textId="4319112A" w:rsidR="00A323AE" w:rsidRPr="00A323AE" w:rsidRDefault="00E15F06" w:rsidP="00A323AE">
      <w:pPr>
        <w:spacing w:before="120" w:after="0" w:line="240" w:lineRule="auto"/>
        <w:jc w:val="center"/>
        <w:rPr>
          <w:rFonts w:ascii="Times New Roman" w:eastAsia="Times New Roman" w:hAnsi="Times New Roman" w:cs="Times New Roman"/>
          <w:b/>
          <w:bCs/>
          <w:sz w:val="2"/>
          <w:szCs w:val="2"/>
          <w:lang w:val="en-US"/>
        </w:rPr>
      </w:pPr>
      <w:r w:rsidRPr="00E15F06">
        <w:rPr>
          <w:rFonts w:ascii="Times New Roman" w:eastAsia="Times New Roman" w:hAnsi="Times New Roman" w:cs="Times New Roman"/>
          <w:b/>
          <w:bCs/>
          <w:sz w:val="2"/>
          <w:szCs w:val="2"/>
          <w:lang w:val="en-US"/>
        </w:rPr>
        <w:t>Dee</w:t>
      </w:r>
    </w:p>
    <w:p w14:paraId="2408E7A6" w14:textId="0D982D0B" w:rsidR="00896EDD" w:rsidRPr="00782FA7" w:rsidRDefault="00324DEF" w:rsidP="00782FA7">
      <w:pPr>
        <w:spacing w:after="0" w:line="276" w:lineRule="auto"/>
        <w:jc w:val="center"/>
        <w:rPr>
          <w:rFonts w:ascii="Times New Roman" w:eastAsia="Times New Roman" w:hAnsi="Times New Roman" w:cs="Times New Roman"/>
          <w:iCs/>
          <w:sz w:val="20"/>
          <w:szCs w:val="20"/>
          <w:lang w:val="en-US"/>
        </w:rPr>
      </w:pPr>
      <w:r w:rsidRPr="00324DEF">
        <w:rPr>
          <w:rFonts w:ascii="Times New Roman" w:eastAsia="Times New Roman" w:hAnsi="Times New Roman" w:cs="Times New Roman"/>
          <w:bCs/>
          <w:iCs/>
          <w:sz w:val="20"/>
          <w:szCs w:val="20"/>
        </w:rPr>
        <w:t>Department of Musculoskeletal Sciences, DVVPF’S College of Physiotherapy, A</w:t>
      </w:r>
      <w:r w:rsidR="00C325C7" w:rsidRPr="00C325C7">
        <w:rPr>
          <w:rFonts w:ascii="Times New Roman" w:eastAsia="Times New Roman" w:hAnsi="Times New Roman" w:cs="Times New Roman"/>
          <w:bCs/>
          <w:iCs/>
          <w:sz w:val="20"/>
          <w:szCs w:val="20"/>
        </w:rPr>
        <w:t>hmednagar</w:t>
      </w:r>
      <w:r w:rsidRPr="00324DEF">
        <w:rPr>
          <w:rFonts w:ascii="Times New Roman" w:eastAsia="Times New Roman" w:hAnsi="Times New Roman" w:cs="Times New Roman"/>
          <w:bCs/>
          <w:iCs/>
          <w:sz w:val="20"/>
          <w:szCs w:val="20"/>
        </w:rPr>
        <w:t>, Maharashtra</w:t>
      </w:r>
      <w:r w:rsidR="00E83388">
        <w:rPr>
          <w:rFonts w:ascii="Times New Roman" w:eastAsia="Times New Roman" w:hAnsi="Times New Roman" w:cs="Times New Roman"/>
          <w:bCs/>
          <w:iCs/>
          <w:sz w:val="20"/>
          <w:szCs w:val="20"/>
        </w:rPr>
        <w:t xml:space="preserve">, </w:t>
      </w:r>
      <w:r w:rsidR="00E83388">
        <w:rPr>
          <w:rFonts w:ascii="Times New Roman" w:eastAsia="Times New Roman" w:hAnsi="Times New Roman" w:cs="Times New Roman"/>
          <w:iCs/>
          <w:sz w:val="20"/>
          <w:szCs w:val="20"/>
          <w:lang w:val="en-US"/>
        </w:rPr>
        <w:t>India</w:t>
      </w:r>
    </w:p>
    <w:p w14:paraId="0562E91F" w14:textId="77777777" w:rsidR="00762C52" w:rsidRPr="00762C52" w:rsidRDefault="00762C52" w:rsidP="00762C52">
      <w:pPr>
        <w:pStyle w:val="NoSpacing"/>
        <w:spacing w:line="276" w:lineRule="auto"/>
        <w:rPr>
          <w:rFonts w:ascii="Times New Roman" w:hAnsi="Times New Roman" w:cs="Times New Roman"/>
          <w:b/>
          <w:sz w:val="8"/>
          <w:szCs w:val="14"/>
          <w:shd w:val="clear" w:color="auto" w:fill="FFFFFF"/>
        </w:rPr>
      </w:pPr>
    </w:p>
    <w:p w14:paraId="195402EF" w14:textId="5AC2C548" w:rsidR="00762C52" w:rsidRPr="00B01F16" w:rsidRDefault="00A323AE" w:rsidP="00A9700A">
      <w:pPr>
        <w:pStyle w:val="NoSpacing"/>
        <w:spacing w:line="360" w:lineRule="auto"/>
        <w:rPr>
          <w:rFonts w:ascii="Times New Roman" w:hAnsi="Times New Roman" w:cs="Times New Roman"/>
          <w:bCs/>
          <w:sz w:val="20"/>
          <w:szCs w:val="20"/>
          <w:shd w:val="clear" w:color="auto" w:fill="FFFFFF"/>
          <w:lang w:bidi="en-US"/>
        </w:rPr>
      </w:pPr>
      <w:r>
        <w:rPr>
          <w:rFonts w:ascii="Times New Roman" w:eastAsia="Times New Roman" w:hAnsi="Times New Roman" w:cs="Times New Roman"/>
          <w:bCs/>
          <w:iCs/>
          <w:noProof/>
          <w:sz w:val="20"/>
          <w:szCs w:val="20"/>
          <w:lang w:eastAsia="en-IN"/>
        </w:rPr>
        <mc:AlternateContent>
          <mc:Choice Requires="wps">
            <w:drawing>
              <wp:anchor distT="0" distB="0" distL="114300" distR="114300" simplePos="0" relativeHeight="251662336" behindDoc="0" locked="0" layoutInCell="1" allowOverlap="1" wp14:anchorId="0733063E" wp14:editId="428361B1">
                <wp:simplePos x="0" y="0"/>
                <wp:positionH relativeFrom="margin">
                  <wp:align>left</wp:align>
                </wp:positionH>
                <wp:positionV relativeFrom="paragraph">
                  <wp:posOffset>2540</wp:posOffset>
                </wp:positionV>
                <wp:extent cx="6534150" cy="0"/>
                <wp:effectExtent l="0" t="0" r="0" b="0"/>
                <wp:wrapNone/>
                <wp:docPr id="2" name="Straight Connector 1"/>
                <wp:cNvGraphicFramePr/>
                <a:graphic xmlns:a="http://schemas.openxmlformats.org/drawingml/2006/main">
                  <a:graphicData uri="http://schemas.microsoft.com/office/word/2010/wordprocessingShape">
                    <wps:wsp>
                      <wps:cNvCnPr/>
                      <wps:spPr>
                        <a:xfrm flipV="1">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3EAFE93" id="Straight Connector 1" o:spid="_x0000_s1026" style="position:absolute;flip:y;z-index:251662336;visibility:visible;mso-wrap-style:square;mso-wrap-distance-left:9pt;mso-wrap-distance-top:0;mso-wrap-distance-right:9pt;mso-wrap-distance-bottom:0;mso-position-horizontal:left;mso-position-horizontal-relative:margin;mso-position-vertical:absolute;mso-position-vertical-relative:text" from="0,.2pt" to="51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" strokecolor="black [3200]" strokeweight=".5pt">
                <v:stroke joinstyle="miter"/>
                <w10:wrap anchorx="margin"/>
              </v:line>
            </w:pict>
          </mc:Fallback>
        </mc:AlternateContent>
      </w:r>
      <w:r w:rsidR="00762C52">
        <w:rPr>
          <w:rFonts w:ascii="Times New Roman" w:hAnsi="Times New Roman" w:cs="Times New Roman"/>
          <w:b/>
          <w:sz w:val="20"/>
          <w:szCs w:val="20"/>
          <w:shd w:val="clear" w:color="auto" w:fill="FFFFFF"/>
        </w:rPr>
        <w:t xml:space="preserve">Corresponding author: </w:t>
      </w:r>
      <w:r w:rsidR="00182FCA" w:rsidRPr="00182FCA">
        <w:rPr>
          <w:rFonts w:ascii="Times New Roman" w:hAnsi="Times New Roman" w:cs="Times New Roman"/>
          <w:sz w:val="20"/>
          <w:szCs w:val="20"/>
          <w:shd w:val="clear" w:color="auto" w:fill="FFFFFF"/>
          <w:lang w:bidi="en-US"/>
        </w:rPr>
        <w:t xml:space="preserve"> </w:t>
      </w:r>
      <w:r w:rsidR="00B471AF" w:rsidRPr="00B471AF">
        <w:rPr>
          <w:rFonts w:ascii="Times New Roman" w:hAnsi="Times New Roman" w:cs="Times New Roman"/>
          <w:sz w:val="20"/>
          <w:szCs w:val="20"/>
          <w:shd w:val="clear" w:color="auto" w:fill="FFFFFF"/>
          <w:lang w:bidi="en-US"/>
        </w:rPr>
        <w:t>Vibhuti Patil</w:t>
      </w:r>
      <w:r w:rsidR="00B01F16" w:rsidRPr="00B01F16">
        <w:rPr>
          <w:rFonts w:ascii="Times New Roman" w:hAnsi="Times New Roman" w:cs="Times New Roman"/>
          <w:bCs/>
          <w:sz w:val="20"/>
          <w:szCs w:val="20"/>
          <w:shd w:val="clear" w:color="auto" w:fill="FFFFFF"/>
          <w:lang w:bidi="en-US"/>
        </w:rPr>
        <w:t>,</w:t>
      </w:r>
      <w:r w:rsidR="00B01F16">
        <w:rPr>
          <w:rFonts w:ascii="Times New Roman" w:hAnsi="Times New Roman" w:cs="Times New Roman"/>
          <w:bCs/>
          <w:sz w:val="20"/>
          <w:szCs w:val="20"/>
          <w:shd w:val="clear" w:color="auto" w:fill="FFFFFF"/>
          <w:lang w:bidi="en-US"/>
        </w:rPr>
        <w:t xml:space="preserve"> </w:t>
      </w:r>
      <w:r w:rsidR="00762C52">
        <w:rPr>
          <w:rFonts w:ascii="Times New Roman" w:hAnsi="Times New Roman" w:cs="Times New Roman"/>
          <w:bCs/>
          <w:sz w:val="20"/>
          <w:szCs w:val="20"/>
          <w:shd w:val="clear" w:color="auto" w:fill="FFFFFF"/>
          <w:lang w:val="de-DE" w:bidi="en-US"/>
        </w:rPr>
        <w:sym w:font="Wingdings" w:char="F02A"/>
      </w:r>
      <w:r w:rsidR="00762C52">
        <w:rPr>
          <w:rFonts w:ascii="Times New Roman" w:hAnsi="Times New Roman" w:cs="Times New Roman"/>
          <w:bCs/>
          <w:sz w:val="20"/>
          <w:szCs w:val="20"/>
          <w:shd w:val="clear" w:color="auto" w:fill="FFFFFF"/>
          <w:lang w:bidi="en-US"/>
        </w:rPr>
        <w:t xml:space="preserve"> </w:t>
      </w:r>
      <w:r w:rsidR="00BF1C0A" w:rsidRPr="00BF1C0A">
        <w:rPr>
          <w:rFonts w:ascii="Times New Roman" w:hAnsi="Times New Roman" w:cs="Times New Roman"/>
          <w:bCs/>
          <w:sz w:val="20"/>
          <w:szCs w:val="20"/>
          <w:shd w:val="clear" w:color="auto" w:fill="FFFFFF"/>
          <w:lang w:bidi="en-US"/>
        </w:rPr>
        <w:t>vibhutipatil1714@gmail.com</w:t>
      </w:r>
      <w:r w:rsidR="00762C52">
        <w:rPr>
          <w:rFonts w:ascii="Times New Roman" w:hAnsi="Times New Roman" w:cs="Times New Roman"/>
          <w:sz w:val="20"/>
          <w:szCs w:val="20"/>
          <w:shd w:val="clear" w:color="auto" w:fill="FFFFFF"/>
          <w:lang w:bidi="en-US"/>
        </w:rPr>
        <w:t xml:space="preserve">, </w:t>
      </w:r>
      <w:proofErr w:type="spellStart"/>
      <w:r w:rsidR="00762C52">
        <w:rPr>
          <w:rFonts w:ascii="Times New Roman" w:hAnsi="Times New Roman" w:cs="Times New Roman"/>
          <w:b/>
          <w:sz w:val="20"/>
          <w:szCs w:val="20"/>
          <w:shd w:val="clear" w:color="auto" w:fill="FFFFFF"/>
          <w:lang w:bidi="en-US"/>
        </w:rPr>
        <w:t>Orcid</w:t>
      </w:r>
      <w:proofErr w:type="spellEnd"/>
      <w:r w:rsidR="00762C52">
        <w:rPr>
          <w:rFonts w:ascii="Times New Roman" w:hAnsi="Times New Roman" w:cs="Times New Roman"/>
          <w:b/>
          <w:sz w:val="20"/>
          <w:szCs w:val="20"/>
          <w:shd w:val="clear" w:color="auto" w:fill="FFFFFF"/>
          <w:lang w:bidi="en-US"/>
        </w:rPr>
        <w:t xml:space="preserve"> Id</w:t>
      </w:r>
      <w:r w:rsidR="00762C52">
        <w:rPr>
          <w:rFonts w:ascii="Times New Roman" w:hAnsi="Times New Roman" w:cs="Times New Roman"/>
          <w:sz w:val="20"/>
          <w:szCs w:val="20"/>
          <w:shd w:val="clear" w:color="auto" w:fill="FFFFFF"/>
          <w:lang w:bidi="en-US"/>
        </w:rPr>
        <w:t xml:space="preserve">: </w:t>
      </w:r>
      <w:r w:rsidR="001E514A" w:rsidRPr="001E514A">
        <w:rPr>
          <w:rFonts w:ascii="Times New Roman" w:hAnsi="Times New Roman" w:cs="Times New Roman"/>
          <w:iCs/>
          <w:sz w:val="20"/>
          <w:szCs w:val="20"/>
          <w:shd w:val="clear" w:color="auto" w:fill="FFFFFF"/>
          <w:lang w:bidi="en-US"/>
        </w:rPr>
        <w:t>https://orcid.org/</w:t>
      </w:r>
      <w:r w:rsidR="00B471AF" w:rsidRPr="00B471AF">
        <w:rPr>
          <w:rFonts w:ascii="Times New Roman" w:hAnsi="Times New Roman" w:cs="Times New Roman"/>
          <w:iCs/>
          <w:sz w:val="20"/>
          <w:szCs w:val="20"/>
          <w:shd w:val="clear" w:color="auto" w:fill="FFFFFF"/>
          <w:lang w:bidi="en-US"/>
        </w:rPr>
        <w:t>0009-0007-1450-5244</w:t>
      </w:r>
    </w:p>
    <w:p w14:paraId="47013B87" w14:textId="77777777" w:rsidR="00762C52" w:rsidRDefault="00762C52" w:rsidP="00762C52">
      <w:pPr>
        <w:widowControl w:val="0"/>
        <w:autoSpaceDE w:val="0"/>
        <w:autoSpaceDN w:val="0"/>
        <w:spacing w:after="0" w:line="240" w:lineRule="auto"/>
        <w:jc w:val="center"/>
        <w:rPr>
          <w:rFonts w:ascii="Times New Roman" w:eastAsia="Times New Roman" w:hAnsi="Times New Roman" w:cs="Times New Roman"/>
          <w:sz w:val="17"/>
          <w:szCs w:val="17"/>
          <w:lang w:val="en-US"/>
        </w:rPr>
      </w:pPr>
      <w:r>
        <w:rPr>
          <w:rFonts w:ascii="Times New Roman" w:eastAsia="Times New Roman" w:hAnsi="Times New Roman" w:cs="Times New Roman"/>
          <w:sz w:val="17"/>
          <w:szCs w:val="17"/>
          <w:lang w:val="en-US"/>
        </w:rPr>
        <w:t>© The author(s). This is an open access article distributed under the terms of the Creative Commons Attribution License (https://creativecommons.org/licenses/by-nc/4.0/). See https://ijtinnovation.com/reprints-and-permissions for full terms and conditions.</w:t>
      </w:r>
    </w:p>
    <w:p w14:paraId="1555866F" w14:textId="77777777" w:rsidR="00762C52" w:rsidRDefault="00762C52" w:rsidP="00762C52">
      <w:pPr>
        <w:widowControl w:val="0"/>
        <w:autoSpaceDE w:val="0"/>
        <w:autoSpaceDN w:val="0"/>
        <w:spacing w:after="0" w:line="240" w:lineRule="auto"/>
        <w:jc w:val="center"/>
        <w:rPr>
          <w:rFonts w:ascii="Times New Roman" w:eastAsia="Times New Roman" w:hAnsi="Times New Roman" w:cs="Times New Roman"/>
          <w:sz w:val="9"/>
          <w:szCs w:val="17"/>
          <w:lang w:val="en-US"/>
        </w:rPr>
      </w:pPr>
    </w:p>
    <w:p w14:paraId="0D130261" w14:textId="25FFCC30" w:rsidR="00762C52" w:rsidRPr="00805FD4" w:rsidRDefault="00762C52" w:rsidP="00762C52">
      <w:pPr>
        <w:spacing w:after="0" w:line="240" w:lineRule="auto"/>
        <w:ind w:right="2239"/>
        <w:rPr>
          <w:rFonts w:ascii="Times New Roman" w:hAnsi="Times New Roman" w:cs="Times New Roman"/>
          <w:b/>
          <w:color w:val="000000"/>
          <w:sz w:val="18"/>
          <w:szCs w:val="18"/>
          <w:shd w:val="clear" w:color="auto" w:fill="FFFFFF"/>
          <w:lang w:bidi="en-US"/>
        </w:rPr>
      </w:pPr>
      <w:r w:rsidRPr="00805FD4">
        <w:rPr>
          <w:rFonts w:ascii="Times New Roman" w:hAnsi="Times New Roman" w:cs="Times New Roman"/>
          <w:b/>
          <w:color w:val="000000"/>
          <w:sz w:val="18"/>
          <w:szCs w:val="18"/>
          <w:shd w:val="clear" w:color="auto" w:fill="FFFFFF"/>
          <w:lang w:bidi="en-US"/>
        </w:rPr>
        <w:t xml:space="preserve">Received - </w:t>
      </w:r>
      <w:r w:rsidR="00BF1C0A">
        <w:rPr>
          <w:rFonts w:ascii="Times New Roman" w:hAnsi="Times New Roman" w:cs="Times New Roman"/>
          <w:color w:val="000000"/>
          <w:sz w:val="18"/>
          <w:szCs w:val="18"/>
          <w:shd w:val="clear" w:color="auto" w:fill="FFFFFF"/>
          <w:lang w:bidi="en-US"/>
        </w:rPr>
        <w:t>12</w:t>
      </w:r>
      <w:r w:rsidR="009F3226" w:rsidRPr="00805FD4">
        <w:rPr>
          <w:rFonts w:ascii="Times New Roman" w:hAnsi="Times New Roman" w:cs="Times New Roman"/>
          <w:color w:val="000000"/>
          <w:sz w:val="18"/>
          <w:szCs w:val="18"/>
          <w:shd w:val="clear" w:color="auto" w:fill="FFFFFF"/>
          <w:lang w:bidi="en-US"/>
        </w:rPr>
        <w:t>-</w:t>
      </w:r>
      <w:r w:rsidR="00367A1E" w:rsidRPr="00805FD4">
        <w:rPr>
          <w:rFonts w:ascii="Times New Roman" w:hAnsi="Times New Roman" w:cs="Times New Roman"/>
          <w:color w:val="000000"/>
          <w:sz w:val="18"/>
          <w:szCs w:val="18"/>
          <w:shd w:val="clear" w:color="auto" w:fill="FFFFFF"/>
          <w:lang w:bidi="en-US"/>
        </w:rPr>
        <w:t>0</w:t>
      </w:r>
      <w:r w:rsidR="00CF05D5">
        <w:rPr>
          <w:rFonts w:ascii="Times New Roman" w:hAnsi="Times New Roman" w:cs="Times New Roman"/>
          <w:color w:val="000000"/>
          <w:sz w:val="18"/>
          <w:szCs w:val="18"/>
          <w:shd w:val="clear" w:color="auto" w:fill="FFFFFF"/>
          <w:lang w:bidi="en-US"/>
        </w:rPr>
        <w:t>6</w:t>
      </w:r>
      <w:r w:rsidRPr="00805FD4">
        <w:rPr>
          <w:rFonts w:ascii="Times New Roman" w:hAnsi="Times New Roman" w:cs="Times New Roman"/>
          <w:color w:val="000000"/>
          <w:sz w:val="18"/>
          <w:szCs w:val="18"/>
          <w:shd w:val="clear" w:color="auto" w:fill="FFFFFF"/>
          <w:lang w:bidi="en-US"/>
        </w:rPr>
        <w:t>-</w:t>
      </w:r>
      <w:r w:rsidR="009F3226" w:rsidRPr="00805FD4">
        <w:rPr>
          <w:rFonts w:ascii="Times New Roman" w:hAnsi="Times New Roman" w:cs="Times New Roman"/>
          <w:color w:val="000000"/>
          <w:sz w:val="18"/>
          <w:szCs w:val="18"/>
          <w:shd w:val="clear" w:color="auto" w:fill="FFFFFF"/>
          <w:lang w:bidi="en-US"/>
        </w:rPr>
        <w:t>202</w:t>
      </w:r>
      <w:r w:rsidR="003A1957" w:rsidRPr="00805FD4">
        <w:rPr>
          <w:rFonts w:ascii="Times New Roman" w:hAnsi="Times New Roman" w:cs="Times New Roman"/>
          <w:color w:val="000000"/>
          <w:sz w:val="18"/>
          <w:szCs w:val="18"/>
          <w:shd w:val="clear" w:color="auto" w:fill="FFFFFF"/>
          <w:lang w:bidi="en-US"/>
        </w:rPr>
        <w:t>6</w:t>
      </w:r>
      <w:r w:rsidRPr="00805FD4">
        <w:rPr>
          <w:rFonts w:ascii="Times New Roman" w:hAnsi="Times New Roman" w:cs="Times New Roman"/>
          <w:b/>
          <w:color w:val="000000"/>
          <w:sz w:val="18"/>
          <w:szCs w:val="18"/>
          <w:shd w:val="clear" w:color="auto" w:fill="FFFFFF"/>
          <w:lang w:bidi="en-US"/>
        </w:rPr>
        <w:t xml:space="preserve">, Revised </w:t>
      </w:r>
      <w:r w:rsidR="009F3226" w:rsidRPr="00805FD4">
        <w:rPr>
          <w:rFonts w:ascii="Times New Roman" w:hAnsi="Times New Roman" w:cs="Times New Roman"/>
          <w:color w:val="000000"/>
          <w:sz w:val="18"/>
          <w:szCs w:val="18"/>
          <w:shd w:val="clear" w:color="auto" w:fill="FFFFFF"/>
          <w:lang w:bidi="en-US"/>
        </w:rPr>
        <w:t>- 15-</w:t>
      </w:r>
      <w:r w:rsidR="00367A1E" w:rsidRPr="00805FD4">
        <w:rPr>
          <w:rFonts w:ascii="Times New Roman" w:hAnsi="Times New Roman" w:cs="Times New Roman"/>
          <w:color w:val="000000"/>
          <w:sz w:val="18"/>
          <w:szCs w:val="18"/>
          <w:shd w:val="clear" w:color="auto" w:fill="FFFFFF"/>
          <w:lang w:bidi="en-US"/>
        </w:rPr>
        <w:t>0</w:t>
      </w:r>
      <w:r w:rsidR="00CF05D5">
        <w:rPr>
          <w:rFonts w:ascii="Times New Roman" w:hAnsi="Times New Roman" w:cs="Times New Roman"/>
          <w:color w:val="000000"/>
          <w:sz w:val="18"/>
          <w:szCs w:val="18"/>
          <w:shd w:val="clear" w:color="auto" w:fill="FFFFFF"/>
          <w:lang w:bidi="en-US"/>
        </w:rPr>
        <w:t>7</w:t>
      </w:r>
      <w:r w:rsidR="0031249F" w:rsidRPr="00805FD4">
        <w:rPr>
          <w:rFonts w:ascii="Times New Roman" w:hAnsi="Times New Roman" w:cs="Times New Roman"/>
          <w:color w:val="000000"/>
          <w:sz w:val="18"/>
          <w:szCs w:val="18"/>
          <w:shd w:val="clear" w:color="auto" w:fill="FFFFFF"/>
          <w:lang w:bidi="en-US"/>
        </w:rPr>
        <w:t>-202</w:t>
      </w:r>
      <w:r w:rsidR="00367A1E" w:rsidRPr="00805FD4">
        <w:rPr>
          <w:rFonts w:ascii="Times New Roman" w:hAnsi="Times New Roman" w:cs="Times New Roman"/>
          <w:color w:val="000000"/>
          <w:sz w:val="18"/>
          <w:szCs w:val="18"/>
          <w:shd w:val="clear" w:color="auto" w:fill="FFFFFF"/>
          <w:lang w:bidi="en-US"/>
        </w:rPr>
        <w:t>6</w:t>
      </w:r>
      <w:r w:rsidRPr="00805FD4">
        <w:rPr>
          <w:rFonts w:ascii="Times New Roman" w:hAnsi="Times New Roman" w:cs="Times New Roman"/>
          <w:color w:val="000000"/>
          <w:sz w:val="18"/>
          <w:szCs w:val="18"/>
          <w:shd w:val="clear" w:color="auto" w:fill="FFFFFF"/>
          <w:lang w:bidi="en-US"/>
        </w:rPr>
        <w:t>,</w:t>
      </w:r>
      <w:r w:rsidRPr="00805FD4">
        <w:rPr>
          <w:rFonts w:ascii="Times New Roman" w:hAnsi="Times New Roman" w:cs="Times New Roman"/>
          <w:b/>
          <w:color w:val="000000"/>
          <w:sz w:val="18"/>
          <w:szCs w:val="18"/>
          <w:shd w:val="clear" w:color="auto" w:fill="FFFFFF"/>
          <w:lang w:bidi="en-US"/>
        </w:rPr>
        <w:t xml:space="preserve"> Accepted </w:t>
      </w:r>
      <w:r w:rsidR="009F3226" w:rsidRPr="00805FD4">
        <w:rPr>
          <w:rFonts w:ascii="Times New Roman" w:hAnsi="Times New Roman" w:cs="Times New Roman"/>
          <w:color w:val="000000"/>
          <w:sz w:val="18"/>
          <w:szCs w:val="18"/>
          <w:shd w:val="clear" w:color="auto" w:fill="FFFFFF"/>
          <w:lang w:bidi="en-US"/>
        </w:rPr>
        <w:t xml:space="preserve">- </w:t>
      </w:r>
      <w:r w:rsidR="00BF1C0A">
        <w:rPr>
          <w:rFonts w:ascii="Times New Roman" w:hAnsi="Times New Roman" w:cs="Times New Roman"/>
          <w:color w:val="000000"/>
          <w:sz w:val="18"/>
          <w:szCs w:val="18"/>
          <w:shd w:val="clear" w:color="auto" w:fill="FFFFFF"/>
          <w:lang w:bidi="en-US"/>
        </w:rPr>
        <w:t>1</w:t>
      </w:r>
      <w:r w:rsidR="00CF05D5">
        <w:rPr>
          <w:rFonts w:ascii="Times New Roman" w:hAnsi="Times New Roman" w:cs="Times New Roman"/>
          <w:color w:val="000000"/>
          <w:sz w:val="18"/>
          <w:szCs w:val="18"/>
          <w:shd w:val="clear" w:color="auto" w:fill="FFFFFF"/>
          <w:lang w:bidi="en-US"/>
        </w:rPr>
        <w:t>0</w:t>
      </w:r>
      <w:r w:rsidR="009F3226" w:rsidRPr="00805FD4">
        <w:rPr>
          <w:rFonts w:ascii="Times New Roman" w:hAnsi="Times New Roman" w:cs="Times New Roman"/>
          <w:color w:val="000000"/>
          <w:sz w:val="18"/>
          <w:szCs w:val="18"/>
          <w:shd w:val="clear" w:color="auto" w:fill="FFFFFF"/>
          <w:lang w:bidi="en-US"/>
        </w:rPr>
        <w:t>-</w:t>
      </w:r>
      <w:r w:rsidR="00FC1B44" w:rsidRPr="00805FD4">
        <w:rPr>
          <w:rFonts w:ascii="Times New Roman" w:hAnsi="Times New Roman" w:cs="Times New Roman"/>
          <w:color w:val="000000"/>
          <w:sz w:val="18"/>
          <w:szCs w:val="18"/>
          <w:shd w:val="clear" w:color="auto" w:fill="FFFFFF"/>
          <w:lang w:bidi="en-US"/>
        </w:rPr>
        <w:t>0</w:t>
      </w:r>
      <w:r w:rsidR="00CF05D5">
        <w:rPr>
          <w:rFonts w:ascii="Times New Roman" w:hAnsi="Times New Roman" w:cs="Times New Roman"/>
          <w:color w:val="000000"/>
          <w:sz w:val="18"/>
          <w:szCs w:val="18"/>
          <w:shd w:val="clear" w:color="auto" w:fill="FFFFFF"/>
          <w:lang w:bidi="en-US"/>
        </w:rPr>
        <w:t>8</w:t>
      </w:r>
      <w:r w:rsidR="0031249F" w:rsidRPr="00805FD4">
        <w:rPr>
          <w:rFonts w:ascii="Times New Roman" w:hAnsi="Times New Roman" w:cs="Times New Roman"/>
          <w:color w:val="000000"/>
          <w:sz w:val="18"/>
          <w:szCs w:val="18"/>
          <w:shd w:val="clear" w:color="auto" w:fill="FFFFFF"/>
          <w:lang w:bidi="en-US"/>
        </w:rPr>
        <w:t>-202</w:t>
      </w:r>
      <w:r w:rsidR="00FC1B44" w:rsidRPr="00805FD4">
        <w:rPr>
          <w:rFonts w:ascii="Times New Roman" w:hAnsi="Times New Roman" w:cs="Times New Roman"/>
          <w:color w:val="000000"/>
          <w:sz w:val="18"/>
          <w:szCs w:val="18"/>
          <w:shd w:val="clear" w:color="auto" w:fill="FFFFFF"/>
          <w:lang w:bidi="en-US"/>
        </w:rPr>
        <w:t>6</w:t>
      </w:r>
      <w:r w:rsidRPr="00805FD4">
        <w:rPr>
          <w:rFonts w:ascii="Times New Roman" w:hAnsi="Times New Roman" w:cs="Times New Roman"/>
          <w:b/>
          <w:color w:val="000000"/>
          <w:sz w:val="18"/>
          <w:szCs w:val="18"/>
          <w:shd w:val="clear" w:color="auto" w:fill="FFFFFF"/>
          <w:lang w:bidi="en-US"/>
        </w:rPr>
        <w:t xml:space="preserve"> (DD-MM-YYYY)</w:t>
      </w:r>
    </w:p>
    <w:tbl>
      <w:tblPr>
        <w:tblStyle w:val="TableGrid1"/>
        <w:tblpPr w:leftFromText="180" w:rightFromText="180" w:vertAnchor="text" w:horzAnchor="margin" w:tblpY="84"/>
        <w:tblW w:w="10435" w:type="dxa"/>
        <w:tblLook w:val="04A0" w:firstRow="1" w:lastRow="0" w:firstColumn="1" w:lastColumn="0" w:noHBand="0" w:noVBand="1"/>
      </w:tblPr>
      <w:tblGrid>
        <w:gridCol w:w="10435"/>
      </w:tblGrid>
      <w:tr w:rsidR="00762C52" w:rsidRPr="00805FD4" w14:paraId="71D182C0" w14:textId="77777777" w:rsidTr="00A323AE">
        <w:trPr>
          <w:trHeight w:val="527"/>
        </w:trPr>
        <w:tc>
          <w:tcPr>
            <w:tcW w:w="10435" w:type="dxa"/>
          </w:tcPr>
          <w:p w14:paraId="2D4F039A" w14:textId="77777777" w:rsidR="00762C52" w:rsidRPr="00805FD4" w:rsidRDefault="00762C52" w:rsidP="003D14EC">
            <w:pPr>
              <w:widowControl/>
              <w:autoSpaceDE/>
              <w:autoSpaceDN/>
              <w:jc w:val="center"/>
              <w:rPr>
                <w:rFonts w:ascii="Times New Roman" w:eastAsiaTheme="minorEastAsia" w:hAnsi="Times New Roman" w:cs="Times New Roman"/>
                <w:b/>
                <w:color w:val="FF0000"/>
                <w:sz w:val="20"/>
                <w:szCs w:val="20"/>
                <w:lang w:bidi="hi-IN"/>
              </w:rPr>
            </w:pPr>
            <w:r w:rsidRPr="00805FD4">
              <w:rPr>
                <w:rFonts w:ascii="Times New Roman" w:eastAsiaTheme="minorEastAsia" w:hAnsi="Times New Roman" w:cs="Times New Roman"/>
                <w:b/>
                <w:color w:val="FF0000"/>
                <w:sz w:val="20"/>
                <w:szCs w:val="20"/>
                <w:lang w:bidi="hi-IN"/>
              </w:rPr>
              <w:t>Refer this article</w:t>
            </w:r>
          </w:p>
          <w:p w14:paraId="4B4A05E8" w14:textId="4E25910F" w:rsidR="00762C52" w:rsidRPr="00805FD4" w:rsidRDefault="00BF1C0A" w:rsidP="00191420">
            <w:pPr>
              <w:jc w:val="both"/>
              <w:rPr>
                <w:rFonts w:ascii="Times New Roman" w:eastAsiaTheme="minorHAnsi" w:hAnsi="Times New Roman" w:cs="Times New Roman"/>
                <w:b/>
                <w:bCs/>
                <w:iCs/>
                <w:sz w:val="20"/>
                <w:szCs w:val="20"/>
                <w:shd w:val="clear" w:color="auto" w:fill="FFFFFF"/>
                <w:lang w:bidi="en-US"/>
              </w:rPr>
            </w:pPr>
            <w:r w:rsidRPr="00BF1C0A">
              <w:rPr>
                <w:rFonts w:ascii="Times New Roman" w:eastAsiaTheme="minorHAnsi" w:hAnsi="Times New Roman" w:cs="Times New Roman"/>
                <w:sz w:val="18"/>
                <w:szCs w:val="18"/>
                <w:shd w:val="clear" w:color="auto" w:fill="FFFFFF"/>
                <w:lang w:bidi="en-US"/>
              </w:rPr>
              <w:t xml:space="preserve">Lalita Khandalikar, Vibhuti Patil, Nilesh Dond, Deepak </w:t>
            </w:r>
            <w:proofErr w:type="spellStart"/>
            <w:r w:rsidRPr="00BF1C0A">
              <w:rPr>
                <w:rFonts w:ascii="Times New Roman" w:eastAsiaTheme="minorHAnsi" w:hAnsi="Times New Roman" w:cs="Times New Roman"/>
                <w:sz w:val="18"/>
                <w:szCs w:val="18"/>
                <w:shd w:val="clear" w:color="auto" w:fill="FFFFFF"/>
                <w:lang w:bidi="en-US"/>
              </w:rPr>
              <w:t>Anap</w:t>
            </w:r>
            <w:proofErr w:type="spellEnd"/>
            <w:r w:rsidR="003A1713" w:rsidRPr="00805FD4">
              <w:rPr>
                <w:rFonts w:ascii="Times New Roman" w:eastAsiaTheme="minorHAnsi" w:hAnsi="Times New Roman" w:cs="Times New Roman"/>
                <w:sz w:val="18"/>
                <w:szCs w:val="18"/>
                <w:shd w:val="clear" w:color="auto" w:fill="FFFFFF"/>
                <w:lang w:val="en-US" w:bidi="en-US"/>
              </w:rPr>
              <w:t>,</w:t>
            </w:r>
            <w:r w:rsidR="004C043A" w:rsidRPr="00805FD4">
              <w:rPr>
                <w:rFonts w:ascii="Times New Roman" w:hAnsi="Times New Roman" w:cs="Times New Roman"/>
                <w:sz w:val="20"/>
                <w:szCs w:val="20"/>
              </w:rPr>
              <w:t xml:space="preserve"> </w:t>
            </w:r>
            <w:r w:rsidRPr="00BF1C0A">
              <w:rPr>
                <w:rFonts w:ascii="Times New Roman" w:eastAsiaTheme="minorHAnsi" w:hAnsi="Times New Roman" w:cs="Times New Roman"/>
                <w:iCs/>
                <w:sz w:val="18"/>
                <w:szCs w:val="18"/>
                <w:shd w:val="clear" w:color="auto" w:fill="FFFFFF"/>
                <w:lang w:bidi="en-US"/>
              </w:rPr>
              <w:t>Prevalence of knee osteoarthritis among males and females in rural area using ACR criteria: an observational cross-sectional study</w:t>
            </w:r>
            <w:r w:rsidR="00FE0A58" w:rsidRPr="00805FD4">
              <w:rPr>
                <w:rFonts w:ascii="Times New Roman" w:eastAsiaTheme="minorHAnsi" w:hAnsi="Times New Roman" w:cs="Times New Roman"/>
                <w:sz w:val="18"/>
                <w:szCs w:val="18"/>
                <w:shd w:val="clear" w:color="auto" w:fill="FFFFFF"/>
                <w:lang w:bidi="en-US"/>
              </w:rPr>
              <w:t xml:space="preserve">, </w:t>
            </w:r>
            <w:r w:rsidR="003C5C7A" w:rsidRPr="00805FD4">
              <w:rPr>
                <w:rFonts w:ascii="Times New Roman" w:eastAsiaTheme="minorHAnsi" w:hAnsi="Times New Roman" w:cs="Times New Roman"/>
                <w:sz w:val="18"/>
                <w:szCs w:val="18"/>
                <w:shd w:val="clear" w:color="auto" w:fill="FFFFFF"/>
                <w:lang w:bidi="en-US"/>
              </w:rPr>
              <w:t xml:space="preserve">Journal of Health Physiotherapy and Orthopaedics. </w:t>
            </w:r>
            <w:r w:rsidR="00890183">
              <w:rPr>
                <w:rFonts w:ascii="Times New Roman" w:eastAsiaTheme="minorHAnsi" w:hAnsi="Times New Roman" w:cs="Times New Roman"/>
                <w:sz w:val="18"/>
                <w:szCs w:val="18"/>
                <w:shd w:val="clear" w:color="auto" w:fill="FFFFFF"/>
                <w:lang w:bidi="en-US"/>
              </w:rPr>
              <w:t>July</w:t>
            </w:r>
            <w:r w:rsidR="009F3226" w:rsidRPr="00805FD4">
              <w:rPr>
                <w:rFonts w:ascii="Times New Roman" w:eastAsiaTheme="minorHAnsi" w:hAnsi="Times New Roman" w:cs="Times New Roman"/>
                <w:sz w:val="18"/>
                <w:szCs w:val="18"/>
                <w:shd w:val="clear" w:color="auto" w:fill="FFFFFF"/>
                <w:lang w:val="en-US" w:bidi="en-US"/>
              </w:rPr>
              <w:t>-</w:t>
            </w:r>
            <w:r w:rsidR="00890183">
              <w:rPr>
                <w:rFonts w:ascii="Times New Roman" w:eastAsiaTheme="minorHAnsi" w:hAnsi="Times New Roman" w:cs="Times New Roman"/>
                <w:sz w:val="18"/>
                <w:szCs w:val="18"/>
                <w:shd w:val="clear" w:color="auto" w:fill="FFFFFF"/>
                <w:lang w:val="en-US" w:bidi="en-US"/>
              </w:rPr>
              <w:t>August</w:t>
            </w:r>
            <w:r w:rsidR="009F3226" w:rsidRPr="00805FD4">
              <w:rPr>
                <w:rFonts w:ascii="Times New Roman" w:eastAsiaTheme="minorHAnsi" w:hAnsi="Times New Roman" w:cs="Times New Roman"/>
                <w:sz w:val="18"/>
                <w:szCs w:val="18"/>
                <w:shd w:val="clear" w:color="auto" w:fill="FFFFFF"/>
                <w:lang w:val="en-US" w:bidi="en-US"/>
              </w:rPr>
              <w:t xml:space="preserve"> </w:t>
            </w:r>
            <w:r w:rsidR="00762C52" w:rsidRPr="00805FD4">
              <w:rPr>
                <w:rFonts w:ascii="Times New Roman" w:eastAsiaTheme="minorHAnsi" w:hAnsi="Times New Roman" w:cs="Times New Roman"/>
                <w:sz w:val="18"/>
                <w:szCs w:val="18"/>
                <w:shd w:val="clear" w:color="auto" w:fill="FFFFFF"/>
                <w:lang w:val="en-US" w:bidi="en-US"/>
              </w:rPr>
              <w:t>202</w:t>
            </w:r>
            <w:r w:rsidR="003C5C7A" w:rsidRPr="00805FD4">
              <w:rPr>
                <w:rFonts w:ascii="Times New Roman" w:eastAsiaTheme="minorHAnsi" w:hAnsi="Times New Roman" w:cs="Times New Roman"/>
                <w:sz w:val="18"/>
                <w:szCs w:val="18"/>
                <w:shd w:val="clear" w:color="auto" w:fill="FFFFFF"/>
                <w:lang w:val="en-US" w:bidi="en-US"/>
              </w:rPr>
              <w:t>6</w:t>
            </w:r>
            <w:r w:rsidR="009F3226" w:rsidRPr="00805FD4">
              <w:rPr>
                <w:rFonts w:ascii="Times New Roman" w:eastAsiaTheme="minorHAnsi" w:hAnsi="Times New Roman" w:cs="Times New Roman"/>
                <w:sz w:val="18"/>
                <w:szCs w:val="18"/>
                <w:shd w:val="clear" w:color="auto" w:fill="FFFFFF"/>
                <w:lang w:val="en-US" w:bidi="en-US"/>
              </w:rPr>
              <w:t xml:space="preserve">, V </w:t>
            </w:r>
            <w:r w:rsidR="003C5C7A" w:rsidRPr="00805FD4">
              <w:rPr>
                <w:rFonts w:ascii="Times New Roman" w:eastAsiaTheme="minorHAnsi" w:hAnsi="Times New Roman" w:cs="Times New Roman"/>
                <w:sz w:val="18"/>
                <w:szCs w:val="18"/>
                <w:shd w:val="clear" w:color="auto" w:fill="FFFFFF"/>
                <w:lang w:val="en-US" w:bidi="en-US"/>
              </w:rPr>
              <w:t>3</w:t>
            </w:r>
            <w:r w:rsidR="009F3226" w:rsidRPr="00805FD4">
              <w:rPr>
                <w:rFonts w:ascii="Times New Roman" w:eastAsiaTheme="minorHAnsi" w:hAnsi="Times New Roman" w:cs="Times New Roman"/>
                <w:sz w:val="18"/>
                <w:szCs w:val="18"/>
                <w:shd w:val="clear" w:color="auto" w:fill="FFFFFF"/>
                <w:lang w:val="en-US" w:bidi="en-US"/>
              </w:rPr>
              <w:t xml:space="preserve"> - I </w:t>
            </w:r>
            <w:r w:rsidR="00890183">
              <w:rPr>
                <w:rFonts w:ascii="Times New Roman" w:eastAsiaTheme="minorHAnsi" w:hAnsi="Times New Roman" w:cs="Times New Roman"/>
                <w:sz w:val="18"/>
                <w:szCs w:val="18"/>
                <w:shd w:val="clear" w:color="auto" w:fill="FFFFFF"/>
                <w:lang w:val="en-US" w:bidi="en-US"/>
              </w:rPr>
              <w:t>4</w:t>
            </w:r>
            <w:r w:rsidR="009F3226" w:rsidRPr="00805FD4">
              <w:rPr>
                <w:rFonts w:ascii="Times New Roman" w:eastAsiaTheme="minorHAnsi" w:hAnsi="Times New Roman" w:cs="Times New Roman"/>
                <w:sz w:val="18"/>
                <w:szCs w:val="18"/>
                <w:shd w:val="clear" w:color="auto" w:fill="FFFFFF"/>
                <w:lang w:val="en-US" w:bidi="en-US"/>
              </w:rPr>
              <w:t xml:space="preserve">, Pages - </w:t>
            </w:r>
            <w:r w:rsidR="00890183">
              <w:rPr>
                <w:rFonts w:ascii="Times New Roman" w:eastAsiaTheme="minorHAnsi" w:hAnsi="Times New Roman" w:cs="Times New Roman"/>
                <w:sz w:val="18"/>
                <w:szCs w:val="18"/>
                <w:shd w:val="clear" w:color="auto" w:fill="FFFFFF"/>
                <w:lang w:val="en-US" w:bidi="en-US"/>
              </w:rPr>
              <w:t>1</w:t>
            </w:r>
            <w:r w:rsidR="005872DA">
              <w:rPr>
                <w:rFonts w:ascii="Times New Roman" w:eastAsiaTheme="minorHAnsi" w:hAnsi="Times New Roman" w:cs="Times New Roman"/>
                <w:sz w:val="18"/>
                <w:szCs w:val="18"/>
                <w:shd w:val="clear" w:color="auto" w:fill="FFFFFF"/>
                <w:lang w:val="en-US" w:bidi="en-US"/>
              </w:rPr>
              <w:t>0</w:t>
            </w:r>
            <w:r w:rsidR="009F3226" w:rsidRPr="00805FD4">
              <w:rPr>
                <w:rFonts w:ascii="Times New Roman" w:eastAsiaTheme="minorHAnsi" w:hAnsi="Times New Roman" w:cs="Times New Roman"/>
                <w:sz w:val="18"/>
                <w:szCs w:val="18"/>
                <w:shd w:val="clear" w:color="auto" w:fill="FFFFFF"/>
                <w:lang w:val="en-US" w:bidi="en-US"/>
              </w:rPr>
              <w:t xml:space="preserve"> – </w:t>
            </w:r>
            <w:r w:rsidR="00D82526">
              <w:rPr>
                <w:rFonts w:ascii="Times New Roman" w:eastAsiaTheme="minorHAnsi" w:hAnsi="Times New Roman" w:cs="Times New Roman"/>
                <w:sz w:val="18"/>
                <w:szCs w:val="18"/>
                <w:shd w:val="clear" w:color="auto" w:fill="FFFFFF"/>
                <w:lang w:val="en-US" w:bidi="en-US"/>
              </w:rPr>
              <w:t>1</w:t>
            </w:r>
            <w:r w:rsidR="00BB5762">
              <w:rPr>
                <w:rFonts w:ascii="Times New Roman" w:eastAsiaTheme="minorHAnsi" w:hAnsi="Times New Roman" w:cs="Times New Roman"/>
                <w:sz w:val="18"/>
                <w:szCs w:val="18"/>
                <w:shd w:val="clear" w:color="auto" w:fill="FFFFFF"/>
                <w:lang w:val="en-US" w:bidi="en-US"/>
              </w:rPr>
              <w:t>4</w:t>
            </w:r>
            <w:r w:rsidR="00762C52" w:rsidRPr="00805FD4">
              <w:rPr>
                <w:rFonts w:ascii="Times New Roman" w:eastAsiaTheme="minorHAnsi" w:hAnsi="Times New Roman" w:cs="Times New Roman"/>
                <w:sz w:val="18"/>
                <w:szCs w:val="18"/>
                <w:shd w:val="clear" w:color="auto" w:fill="FFFFFF"/>
                <w:lang w:val="en-US" w:bidi="en-US"/>
              </w:rPr>
              <w:t>. Doi: https:</w:t>
            </w:r>
            <w:r w:rsidR="00223374" w:rsidRPr="00805FD4">
              <w:rPr>
                <w:rFonts w:ascii="Times New Roman" w:eastAsiaTheme="minorHAnsi" w:hAnsi="Times New Roman" w:cs="Times New Roman"/>
                <w:sz w:val="18"/>
                <w:szCs w:val="18"/>
                <w:shd w:val="clear" w:color="auto" w:fill="FFFFFF"/>
                <w:lang w:val="en-US" w:bidi="en-US"/>
              </w:rPr>
              <w:t>//doi.org/10.55522/jhpo</w:t>
            </w:r>
            <w:r w:rsidR="009F3226" w:rsidRPr="00805FD4">
              <w:rPr>
                <w:rFonts w:ascii="Times New Roman" w:eastAsiaTheme="minorHAnsi" w:hAnsi="Times New Roman" w:cs="Times New Roman"/>
                <w:sz w:val="18"/>
                <w:szCs w:val="18"/>
                <w:shd w:val="clear" w:color="auto" w:fill="FFFFFF"/>
                <w:lang w:val="en-US" w:bidi="en-US"/>
              </w:rPr>
              <w:t>.V</w:t>
            </w:r>
            <w:r w:rsidR="003C5C7A" w:rsidRPr="00805FD4">
              <w:rPr>
                <w:rFonts w:ascii="Times New Roman" w:eastAsiaTheme="minorHAnsi" w:hAnsi="Times New Roman" w:cs="Times New Roman"/>
                <w:sz w:val="18"/>
                <w:szCs w:val="18"/>
                <w:shd w:val="clear" w:color="auto" w:fill="FFFFFF"/>
                <w:lang w:val="en-US" w:bidi="en-US"/>
              </w:rPr>
              <w:t>3</w:t>
            </w:r>
            <w:r w:rsidR="009F3226" w:rsidRPr="00805FD4">
              <w:rPr>
                <w:rFonts w:ascii="Times New Roman" w:eastAsiaTheme="minorHAnsi" w:hAnsi="Times New Roman" w:cs="Times New Roman"/>
                <w:sz w:val="18"/>
                <w:szCs w:val="18"/>
                <w:shd w:val="clear" w:color="auto" w:fill="FFFFFF"/>
                <w:lang w:val="en-US" w:bidi="en-US"/>
              </w:rPr>
              <w:t>I</w:t>
            </w:r>
            <w:r w:rsidR="004B77E7">
              <w:rPr>
                <w:rFonts w:ascii="Times New Roman" w:eastAsiaTheme="minorHAnsi" w:hAnsi="Times New Roman" w:cs="Times New Roman"/>
                <w:sz w:val="18"/>
                <w:szCs w:val="18"/>
                <w:shd w:val="clear" w:color="auto" w:fill="FFFFFF"/>
                <w:lang w:val="en-US" w:bidi="en-US"/>
              </w:rPr>
              <w:t>4</w:t>
            </w:r>
            <w:r w:rsidR="009F3226" w:rsidRPr="00805FD4">
              <w:rPr>
                <w:rFonts w:ascii="Times New Roman" w:eastAsiaTheme="minorHAnsi" w:hAnsi="Times New Roman" w:cs="Times New Roman"/>
                <w:sz w:val="18"/>
                <w:szCs w:val="18"/>
                <w:shd w:val="clear" w:color="auto" w:fill="FFFFFF"/>
                <w:lang w:val="en-US" w:bidi="en-US"/>
              </w:rPr>
              <w:t>.00</w:t>
            </w:r>
            <w:r w:rsidR="00EA6572">
              <w:rPr>
                <w:rFonts w:ascii="Times New Roman" w:eastAsiaTheme="minorHAnsi" w:hAnsi="Times New Roman" w:cs="Times New Roman"/>
                <w:sz w:val="18"/>
                <w:szCs w:val="18"/>
                <w:shd w:val="clear" w:color="auto" w:fill="FFFFFF"/>
                <w:lang w:val="en-US" w:bidi="en-US"/>
              </w:rPr>
              <w:t>8</w:t>
            </w:r>
            <w:r w:rsidR="005872DA">
              <w:rPr>
                <w:rFonts w:ascii="Times New Roman" w:eastAsiaTheme="minorHAnsi" w:hAnsi="Times New Roman" w:cs="Times New Roman"/>
                <w:sz w:val="18"/>
                <w:szCs w:val="18"/>
                <w:shd w:val="clear" w:color="auto" w:fill="FFFFFF"/>
                <w:lang w:val="en-US" w:bidi="en-US"/>
              </w:rPr>
              <w:t>0</w:t>
            </w:r>
            <w:r w:rsidR="00762C52" w:rsidRPr="00805FD4">
              <w:rPr>
                <w:rFonts w:ascii="Times New Roman" w:eastAsiaTheme="minorHAnsi" w:hAnsi="Times New Roman" w:cs="Times New Roman"/>
                <w:sz w:val="18"/>
                <w:szCs w:val="18"/>
                <w:shd w:val="clear" w:color="auto" w:fill="FFFFFF"/>
                <w:lang w:val="en-US" w:bidi="en-US"/>
              </w:rPr>
              <w:t>.</w:t>
            </w:r>
          </w:p>
        </w:tc>
      </w:tr>
    </w:tbl>
    <w:p w14:paraId="0D91E80E" w14:textId="77777777" w:rsidR="00762C52" w:rsidRDefault="00762C52" w:rsidP="00762C52">
      <w:pPr>
        <w:rPr>
          <w:rFonts w:ascii="Times New Roman" w:hAnsi="Times New Roman" w:cs="Times New Roman"/>
          <w:sz w:val="2"/>
        </w:rPr>
      </w:pPr>
    </w:p>
    <w:p w14:paraId="31800E92" w14:textId="77777777" w:rsidR="00762C52" w:rsidRDefault="00762C52" w:rsidP="00762C52">
      <w:pPr>
        <w:spacing w:after="60" w:line="240" w:lineRule="auto"/>
        <w:rPr>
          <w:rFonts w:ascii="Times New Roman" w:eastAsia="Courier" w:hAnsi="Times New Roman" w:cs="Times New Roman"/>
          <w:sz w:val="8"/>
          <w:szCs w:val="8"/>
        </w:rPr>
      </w:pPr>
    </w:p>
    <w:p w14:paraId="18BBB455" w14:textId="77777777" w:rsidR="00762C52" w:rsidRDefault="00762C52" w:rsidP="00762C52">
      <w:pPr>
        <w:spacing w:after="0" w:line="240" w:lineRule="auto"/>
        <w:jc w:val="both"/>
        <w:rPr>
          <w:rFonts w:ascii="Times New Roman" w:eastAsia="Times New Roman" w:hAnsi="Times New Roman" w:cs="Times New Roman"/>
          <w:b/>
          <w:iCs/>
          <w:color w:val="002060"/>
          <w:sz w:val="20"/>
          <w:szCs w:val="20"/>
          <w:lang w:val="en-US"/>
        </w:rPr>
      </w:pPr>
      <w:bookmarkStart w:id="2" w:name="_heading=h.1fob9te" w:colFirst="0" w:colLast="0"/>
      <w:bookmarkEnd w:id="2"/>
      <w:r>
        <w:rPr>
          <w:rFonts w:ascii="Times New Roman" w:eastAsia="Times New Roman" w:hAnsi="Times New Roman" w:cs="Times New Roman"/>
          <w:b/>
          <w:iCs/>
          <w:color w:val="002060"/>
          <w:sz w:val="20"/>
          <w:szCs w:val="20"/>
        </w:rPr>
        <w:t>ABSTRAC</w:t>
      </w:r>
      <w:r>
        <w:rPr>
          <w:rFonts w:ascii="Times New Roman" w:eastAsia="Times New Roman" w:hAnsi="Times New Roman" w:cs="Times New Roman"/>
          <w:b/>
          <w:iCs/>
          <w:color w:val="002060"/>
          <w:sz w:val="20"/>
          <w:szCs w:val="20"/>
          <w:lang w:val="en-US"/>
        </w:rPr>
        <w:t>T</w:t>
      </w:r>
    </w:p>
    <w:p w14:paraId="1A7749FE" w14:textId="67D3F50B" w:rsidR="00AA0F13" w:rsidRPr="00AA0F13" w:rsidRDefault="00AA0F13" w:rsidP="006C2776">
      <w:pPr>
        <w:spacing w:after="0" w:line="360" w:lineRule="auto"/>
        <w:ind w:firstLine="709"/>
        <w:jc w:val="both"/>
        <w:rPr>
          <w:rFonts w:ascii="Times New Roman" w:hAnsi="Times New Roman" w:cs="Times New Roman"/>
          <w:sz w:val="18"/>
          <w:szCs w:val="20"/>
        </w:rPr>
      </w:pPr>
      <w:r w:rsidRPr="00AA0F13">
        <w:rPr>
          <w:rFonts w:ascii="Times New Roman" w:hAnsi="Times New Roman" w:cs="Times New Roman"/>
          <w:sz w:val="18"/>
          <w:szCs w:val="20"/>
        </w:rPr>
        <w:t xml:space="preserve">Knee osteoarthritis (OA) is a common joint problem that causes pain, stiffness, and trouble in walking, especially in older people. It mostly affects women and is often linked with age and obesity. Knowing how common OA is can help in early treatment and prevention. Hence, the purpose of this study was to determine the prevalence of knee osteoarthritis among the selected population and to </w:t>
      </w:r>
      <w:proofErr w:type="spellStart"/>
      <w:r w:rsidRPr="00AA0F13">
        <w:rPr>
          <w:rFonts w:ascii="Times New Roman" w:hAnsi="Times New Roman" w:cs="Times New Roman"/>
          <w:sz w:val="18"/>
          <w:szCs w:val="20"/>
        </w:rPr>
        <w:t>analyze</w:t>
      </w:r>
      <w:proofErr w:type="spellEnd"/>
      <w:r w:rsidRPr="00AA0F13">
        <w:rPr>
          <w:rFonts w:ascii="Times New Roman" w:hAnsi="Times New Roman" w:cs="Times New Roman"/>
          <w:sz w:val="18"/>
          <w:szCs w:val="20"/>
        </w:rPr>
        <w:t xml:space="preserve"> its association with risk factors such as age, gender, and body mass index (BMI).</w:t>
      </w:r>
      <w:r>
        <w:rPr>
          <w:rFonts w:ascii="Times New Roman" w:hAnsi="Times New Roman" w:cs="Times New Roman"/>
          <w:sz w:val="18"/>
          <w:szCs w:val="20"/>
        </w:rPr>
        <w:t xml:space="preserve"> </w:t>
      </w:r>
      <w:r w:rsidRPr="00AA0F13">
        <w:rPr>
          <w:rFonts w:ascii="Times New Roman" w:hAnsi="Times New Roman" w:cs="Times New Roman"/>
          <w:sz w:val="18"/>
          <w:szCs w:val="20"/>
        </w:rPr>
        <w:t>This study was done on 100 people from a rural area. Out of them, 60 had knee OA (positive ACR criteria) and 40 did not have OA (negative ACR). Information about age, gender, BMI, and symptoms like pain, stiffness, and swelling was collected and studied.</w:t>
      </w:r>
      <w:r>
        <w:rPr>
          <w:rFonts w:ascii="Times New Roman" w:hAnsi="Times New Roman" w:cs="Times New Roman"/>
          <w:sz w:val="18"/>
          <w:szCs w:val="20"/>
        </w:rPr>
        <w:t xml:space="preserve"> </w:t>
      </w:r>
      <w:r w:rsidRPr="00AA0F13">
        <w:rPr>
          <w:rFonts w:ascii="Times New Roman" w:hAnsi="Times New Roman" w:cs="Times New Roman"/>
          <w:sz w:val="18"/>
          <w:szCs w:val="20"/>
        </w:rPr>
        <w:t>Out of 100 participants, 34 (34%) were males and 66 (66%) were females, showing that females had a higher number of knee OA cases. The most affected age group was 61–70 years (33%), followed by 51–60years (20%). According to ACR criteria, 60 participants (60%) had knee OA, and 40 (40%) were negative for OA. Common symptoms among those with OA were knee pain (60%), morning stiffness (60%), and bony tenderness (60%). Crepitus was present in 46%, bony enlargement in 23%, and no palpable warmth in 30% of participants.</w:t>
      </w:r>
    </w:p>
    <w:p w14:paraId="59A7E863" w14:textId="29991A0B" w:rsidR="00AA0F13" w:rsidRDefault="00AA0F13" w:rsidP="006C2776">
      <w:pPr>
        <w:pBdr>
          <w:bottom w:val="single" w:sz="4" w:space="1" w:color="auto"/>
        </w:pBdr>
        <w:spacing w:after="0" w:line="360" w:lineRule="auto"/>
        <w:ind w:firstLine="709"/>
        <w:jc w:val="both"/>
        <w:rPr>
          <w:rFonts w:ascii="Times New Roman" w:hAnsi="Times New Roman" w:cs="Times New Roman"/>
          <w:sz w:val="18"/>
          <w:szCs w:val="20"/>
        </w:rPr>
      </w:pPr>
      <w:r w:rsidRPr="00AA0F13">
        <w:rPr>
          <w:rFonts w:ascii="Times New Roman" w:hAnsi="Times New Roman" w:cs="Times New Roman"/>
          <w:sz w:val="18"/>
          <w:szCs w:val="20"/>
        </w:rPr>
        <w:t>Based on BMI, 38% were Obese Class I, 27% were Overweight, and 28% were in the Normal range, showing a strong link between obesity and knee OA. Obesity was more common among females.</w:t>
      </w:r>
      <w:r>
        <w:rPr>
          <w:rFonts w:ascii="Times New Roman" w:hAnsi="Times New Roman" w:cs="Times New Roman"/>
          <w:sz w:val="18"/>
          <w:szCs w:val="20"/>
        </w:rPr>
        <w:t xml:space="preserve"> </w:t>
      </w:r>
      <w:r w:rsidRPr="00AA0F13">
        <w:rPr>
          <w:rFonts w:ascii="Times New Roman" w:hAnsi="Times New Roman" w:cs="Times New Roman"/>
          <w:sz w:val="18"/>
          <w:szCs w:val="20"/>
        </w:rPr>
        <w:t>The study showed that knee osteoarthritis is more common in females (66%) than in males (34%), especially in older adults aged 61–70 years. Higher BMI was strongly linked to OA, showing that obesity increases the risk. The findings highlight the importance of early detection, weight control, lifestyle changes, and physiotherapy to reduce the risk and manage symptoms, especially among women in rural areas.</w:t>
      </w:r>
    </w:p>
    <w:p w14:paraId="6F4A3412" w14:textId="287F23C7" w:rsidR="00D7014D" w:rsidRPr="00BA2221" w:rsidRDefault="00FE5532" w:rsidP="00AA0F13">
      <w:pPr>
        <w:spacing w:after="0" w:line="360" w:lineRule="auto"/>
        <w:jc w:val="both"/>
        <w:rPr>
          <w:rFonts w:ascii="Times New Roman" w:eastAsia="Times New Roman" w:hAnsi="Times New Roman" w:cs="Times New Roman"/>
          <w:b/>
          <w:bCs/>
          <w:i/>
          <w:iCs/>
          <w:sz w:val="18"/>
        </w:rPr>
        <w:sectPr w:rsidR="00D7014D" w:rsidRPr="00BA2221" w:rsidSect="004B77E7">
          <w:headerReference w:type="default" r:id="rId8"/>
          <w:footerReference w:type="default" r:id="rId9"/>
          <w:type w:val="continuous"/>
          <w:pgSz w:w="11906" w:h="16838"/>
          <w:pgMar w:top="523" w:right="720" w:bottom="720" w:left="720" w:header="510" w:footer="283" w:gutter="0"/>
          <w:pgNumType w:start="10"/>
          <w:cols w:space="720"/>
          <w:docGrid w:linePitch="299"/>
        </w:sectPr>
      </w:pPr>
      <w:r w:rsidRPr="00FF01F4">
        <w:rPr>
          <w:rFonts w:ascii="Times New Roman" w:eastAsia="Times New Roman" w:hAnsi="Times New Roman" w:cs="Times New Roman"/>
          <w:b/>
          <w:bCs/>
          <w:sz w:val="18"/>
          <w:lang w:val="en-US"/>
        </w:rPr>
        <w:t>Keywords:</w:t>
      </w:r>
      <w:r w:rsidRPr="00FF01F4">
        <w:rPr>
          <w:rFonts w:ascii="Times New Roman" w:eastAsia="Times New Roman" w:hAnsi="Times New Roman" w:cs="Times New Roman"/>
          <w:b/>
          <w:bCs/>
          <w:lang w:val="en-US"/>
        </w:rPr>
        <w:t xml:space="preserve"> </w:t>
      </w:r>
      <w:r w:rsidR="00BF6A10" w:rsidRPr="00BF6A10">
        <w:rPr>
          <w:rFonts w:ascii="Times New Roman" w:eastAsia="Times New Roman" w:hAnsi="Times New Roman" w:cs="Times New Roman"/>
          <w:sz w:val="18"/>
        </w:rPr>
        <w:t xml:space="preserve">Knee osteoarthritis, </w:t>
      </w:r>
      <w:r w:rsidR="00BF6A10">
        <w:rPr>
          <w:rFonts w:ascii="Times New Roman" w:eastAsia="Times New Roman" w:hAnsi="Times New Roman" w:cs="Times New Roman"/>
          <w:sz w:val="18"/>
        </w:rPr>
        <w:t>P</w:t>
      </w:r>
      <w:r w:rsidR="00BF6A10" w:rsidRPr="00BF6A10">
        <w:rPr>
          <w:rFonts w:ascii="Times New Roman" w:eastAsia="Times New Roman" w:hAnsi="Times New Roman" w:cs="Times New Roman"/>
          <w:sz w:val="18"/>
        </w:rPr>
        <w:t xml:space="preserve">revalence, </w:t>
      </w:r>
      <w:r w:rsidR="00BF6A10">
        <w:rPr>
          <w:rFonts w:ascii="Times New Roman" w:eastAsia="Times New Roman" w:hAnsi="Times New Roman" w:cs="Times New Roman"/>
          <w:sz w:val="18"/>
        </w:rPr>
        <w:t>G</w:t>
      </w:r>
      <w:r w:rsidR="00BF6A10" w:rsidRPr="00BF6A10">
        <w:rPr>
          <w:rFonts w:ascii="Times New Roman" w:eastAsia="Times New Roman" w:hAnsi="Times New Roman" w:cs="Times New Roman"/>
          <w:sz w:val="18"/>
        </w:rPr>
        <w:t xml:space="preserve">ender differences, BMI, ACR criteria, </w:t>
      </w:r>
      <w:r w:rsidR="00BF6A10">
        <w:rPr>
          <w:rFonts w:ascii="Times New Roman" w:eastAsia="Times New Roman" w:hAnsi="Times New Roman" w:cs="Times New Roman"/>
          <w:sz w:val="18"/>
        </w:rPr>
        <w:t>P</w:t>
      </w:r>
      <w:r w:rsidR="00BF6A10" w:rsidRPr="00BF6A10">
        <w:rPr>
          <w:rFonts w:ascii="Times New Roman" w:eastAsia="Times New Roman" w:hAnsi="Times New Roman" w:cs="Times New Roman"/>
          <w:sz w:val="18"/>
        </w:rPr>
        <w:t>hysiotherapy</w:t>
      </w:r>
      <w:r w:rsidR="00BF6A10">
        <w:rPr>
          <w:rFonts w:ascii="Times New Roman" w:eastAsia="Times New Roman" w:hAnsi="Times New Roman" w:cs="Times New Roman"/>
          <w:sz w:val="18"/>
        </w:rPr>
        <w:t>.</w:t>
      </w:r>
    </w:p>
    <w:p w14:paraId="769321D6" w14:textId="64A378DA" w:rsidR="00762C52" w:rsidRPr="00D40019" w:rsidRDefault="00762C52" w:rsidP="00D40019">
      <w:pPr>
        <w:spacing w:after="0" w:line="240" w:lineRule="auto"/>
        <w:jc w:val="both"/>
        <w:rPr>
          <w:rFonts w:ascii="Times New Roman" w:eastAsia="Times New Roman" w:hAnsi="Times New Roman" w:cs="Times New Roman"/>
          <w:b/>
          <w:color w:val="002060"/>
          <w:sz w:val="20"/>
          <w:szCs w:val="20"/>
        </w:rPr>
      </w:pPr>
      <w:r>
        <w:rPr>
          <w:rFonts w:ascii="Times New Roman" w:eastAsia="Times New Roman" w:hAnsi="Times New Roman" w:cs="Times New Roman"/>
          <w:b/>
          <w:color w:val="002060"/>
          <w:sz w:val="20"/>
          <w:szCs w:val="20"/>
        </w:rPr>
        <w:t>INTRODUCTION</w:t>
      </w:r>
    </w:p>
    <w:p w14:paraId="3B5E9C1C" w14:textId="77777777" w:rsidR="00D40019" w:rsidRDefault="00D40019" w:rsidP="00D40019">
      <w:pPr>
        <w:spacing w:after="0" w:line="240" w:lineRule="auto"/>
        <w:ind w:firstLine="709"/>
        <w:jc w:val="both"/>
        <w:rPr>
          <w:rFonts w:ascii="Times New Roman" w:eastAsia="SimSun" w:hAnsi="Times New Roman" w:cs="Times New Roman"/>
          <w:sz w:val="20"/>
          <w:szCs w:val="20"/>
          <w:lang w:val="en-US" w:eastAsia="zh-CN" w:bidi="ar"/>
          <w14:ligatures w14:val="standardContextual"/>
        </w:rPr>
        <w:sectPr w:rsidR="00D40019" w:rsidSect="00007B78">
          <w:type w:val="continuous"/>
          <w:pgSz w:w="11906" w:h="16838"/>
          <w:pgMar w:top="665" w:right="720" w:bottom="720" w:left="720" w:header="340" w:footer="340" w:gutter="0"/>
          <w:pgNumType w:start="9"/>
          <w:cols w:num="2" w:space="720"/>
          <w:docGrid w:linePitch="299"/>
        </w:sectPr>
      </w:pPr>
    </w:p>
    <w:p w14:paraId="62AC471A" w14:textId="65967FB7" w:rsidR="0029462A" w:rsidRPr="00097367"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 xml:space="preserve">Knee osteoarthritis (OA) is a common problem where the knee joint gets worn out over time. This can cause pain, stiffness, and difficulty moving. Many older people have knee OA, and it can make daily activities hard. People who live in rural areas might have more knee problems because they often do hard work that puts stress on their knees. Also, some people who are overweight or obese have more chances of getting knee OA because extra weight hurts </w:t>
      </w:r>
      <w:proofErr w:type="spellStart"/>
      <w:proofErr w:type="gramStart"/>
      <w:r w:rsidRPr="0029462A">
        <w:rPr>
          <w:rFonts w:ascii="Times New Roman" w:hAnsi="Times New Roman" w:cs="Times New Roman"/>
          <w:sz w:val="18"/>
          <w:szCs w:val="18"/>
        </w:rPr>
        <w:t>joints.This</w:t>
      </w:r>
      <w:proofErr w:type="spellEnd"/>
      <w:proofErr w:type="gramEnd"/>
      <w:r w:rsidRPr="0029462A">
        <w:rPr>
          <w:rFonts w:ascii="Times New Roman" w:hAnsi="Times New Roman" w:cs="Times New Roman"/>
          <w:sz w:val="18"/>
          <w:szCs w:val="18"/>
        </w:rPr>
        <w:t xml:space="preserve"> study looks at how common knee OA is among men and women in a rural area. It also checks their symptoms and body weight to understand how these things affect knee 0A. The goal is to help find ways to prevent and manage knee problems in rural communities </w:t>
      </w:r>
      <w:r w:rsidR="00097367" w:rsidRPr="00097367">
        <w:rPr>
          <w:rFonts w:ascii="Times New Roman" w:hAnsi="Times New Roman" w:cs="Times New Roman"/>
          <w:sz w:val="18"/>
          <w:szCs w:val="18"/>
          <w:vertAlign w:val="superscript"/>
        </w:rPr>
        <w:t>[1</w:t>
      </w:r>
      <w:r w:rsidR="006B43E6">
        <w:rPr>
          <w:rFonts w:ascii="Times New Roman" w:hAnsi="Times New Roman" w:cs="Times New Roman"/>
          <w:sz w:val="18"/>
          <w:szCs w:val="18"/>
          <w:vertAlign w:val="superscript"/>
        </w:rPr>
        <w:t>-3</w:t>
      </w:r>
      <w:r w:rsidR="00097367" w:rsidRPr="00097367">
        <w:rPr>
          <w:rFonts w:ascii="Times New Roman" w:hAnsi="Times New Roman" w:cs="Times New Roman"/>
          <w:sz w:val="18"/>
          <w:szCs w:val="18"/>
          <w:vertAlign w:val="superscript"/>
        </w:rPr>
        <w:t>]</w:t>
      </w:r>
      <w:r w:rsidR="00097367">
        <w:rPr>
          <w:rFonts w:ascii="Times New Roman" w:hAnsi="Times New Roman" w:cs="Times New Roman"/>
          <w:sz w:val="18"/>
          <w:szCs w:val="18"/>
        </w:rPr>
        <w:t>.</w:t>
      </w:r>
    </w:p>
    <w:p w14:paraId="0630942E" w14:textId="698B3461" w:rsidR="0029462A" w:rsidRPr="0029462A"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 xml:space="preserve">Osteoarthritis (OA) is the most common form of arthritis and a leading cause of disability in older adults worldwide. It is a chronic, degenerative joint disease that primarily affects the articular cartilage and surrounding tissues, leading to pain, stiffness, and reduced mobility. Among the various joints affected, the knee joint is one of the most frequently involved, especially in aging populations. The prevalence of knee OA is influenced by several risk factors, including age, gender, obesity, genetics, joint injury, and occupational stress. Studies have consistently shown that females are more commonly affected than males, particularly after menopause </w:t>
      </w:r>
      <w:r w:rsidR="006B43E6" w:rsidRPr="00097367">
        <w:rPr>
          <w:rFonts w:ascii="Times New Roman" w:hAnsi="Times New Roman" w:cs="Times New Roman"/>
          <w:sz w:val="18"/>
          <w:szCs w:val="18"/>
          <w:vertAlign w:val="superscript"/>
        </w:rPr>
        <w:t>[</w:t>
      </w:r>
      <w:r w:rsidR="006B43E6">
        <w:rPr>
          <w:rFonts w:ascii="Times New Roman" w:hAnsi="Times New Roman" w:cs="Times New Roman"/>
          <w:sz w:val="18"/>
          <w:szCs w:val="18"/>
          <w:vertAlign w:val="superscript"/>
        </w:rPr>
        <w:t>4</w:t>
      </w:r>
      <w:r w:rsidR="006B43E6" w:rsidRPr="00097367">
        <w:rPr>
          <w:rFonts w:ascii="Times New Roman" w:hAnsi="Times New Roman" w:cs="Times New Roman"/>
          <w:sz w:val="18"/>
          <w:szCs w:val="18"/>
          <w:vertAlign w:val="superscript"/>
        </w:rPr>
        <w:t>]</w:t>
      </w:r>
      <w:r w:rsidR="006B43E6">
        <w:rPr>
          <w:rFonts w:ascii="Times New Roman" w:hAnsi="Times New Roman" w:cs="Times New Roman"/>
          <w:sz w:val="18"/>
          <w:szCs w:val="18"/>
        </w:rPr>
        <w:t>.</w:t>
      </w:r>
    </w:p>
    <w:p w14:paraId="10B15320" w14:textId="640C0964" w:rsidR="0029462A" w:rsidRPr="0029462A"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lastRenderedPageBreak/>
        <w:t xml:space="preserve">In rural populations, lack of healthcare access, manual </w:t>
      </w:r>
      <w:proofErr w:type="spellStart"/>
      <w:r w:rsidRPr="0029462A">
        <w:rPr>
          <w:rFonts w:ascii="Times New Roman" w:hAnsi="Times New Roman" w:cs="Times New Roman"/>
          <w:sz w:val="18"/>
          <w:szCs w:val="18"/>
        </w:rPr>
        <w:t>labor</w:t>
      </w:r>
      <w:proofErr w:type="spellEnd"/>
      <w:r w:rsidRPr="0029462A">
        <w:rPr>
          <w:rFonts w:ascii="Times New Roman" w:hAnsi="Times New Roman" w:cs="Times New Roman"/>
          <w:sz w:val="18"/>
          <w:szCs w:val="18"/>
        </w:rPr>
        <w:t xml:space="preserve">, and delayed diagnosis may contribute to more severe presentations of the disease </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vertAlign w:val="superscript"/>
        </w:rPr>
        <w:t>5</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rPr>
        <w:t>.</w:t>
      </w:r>
    </w:p>
    <w:p w14:paraId="7DCE9EC1" w14:textId="4BD0FC54" w:rsidR="0029462A" w:rsidRPr="0029462A"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 xml:space="preserve"> Knee osteoarthritis is typically the result of wear and tear and progressive loss of articular cartilage, most common in elderly individuals. Primary OA refers to articular degeneration without any apparent cause, while secondary OA results from abnormal forces or previous trauma </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vertAlign w:val="superscript"/>
        </w:rPr>
        <w:t>6</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rPr>
        <w:t>.</w:t>
      </w:r>
    </w:p>
    <w:p w14:paraId="7AAD51CA" w14:textId="43571BCE" w:rsidR="0029462A" w:rsidRPr="0029462A"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The global burden of knee OA is increasing with age and improved life expectancy. Literature shows a higher prevalence and incidence of knee pain women than men, both in developing and developed countries</w:t>
      </w:r>
      <w:r w:rsidR="00C03388">
        <w:rPr>
          <w:rFonts w:ascii="Times New Roman" w:hAnsi="Times New Roman" w:cs="Times New Roman"/>
          <w:sz w:val="18"/>
          <w:szCs w:val="18"/>
        </w:rPr>
        <w:t xml:space="preserve"> </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vertAlign w:val="superscript"/>
        </w:rPr>
        <w:t>7</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rPr>
        <w:t>.</w:t>
      </w:r>
    </w:p>
    <w:p w14:paraId="6627A000" w14:textId="46B14496" w:rsidR="0029462A" w:rsidRPr="0029462A" w:rsidRDefault="0029462A" w:rsidP="00561E3B">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 xml:space="preserve">Advanced stages of OA can significantly impair daily functioning and quality of life. Therefore, understanding gender-based differences in the prevalence and clinical presentation of OA is crucial. The study of gender differences in OA may also provide insights into underlying disease mechanisms, as women are more commonly affected by knee and hand OA, particularly after the age of 50 </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vertAlign w:val="superscript"/>
        </w:rPr>
        <w:t>8</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rPr>
        <w:t>.</w:t>
      </w:r>
    </w:p>
    <w:p w14:paraId="19321651" w14:textId="4E503F30" w:rsidR="0029462A" w:rsidRPr="0029462A"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 xml:space="preserve">Occupational factors play an important role as well. Knee OA is a leading cause of disability and reduced quality of life, particularly among individuals engaged in physically demanding occupations such as agriculture. Agricultural work involves repetitive squatting, kneeling, heavy lifting, and prolonged standing, which increase stress on the knee joints these factors, combined with biological and socio-cultural aspects, may explain why rural women—often engaged in both fieldwork and household chores—report higher rates of OA than </w:t>
      </w:r>
      <w:proofErr w:type="spellStart"/>
      <w:r w:rsidRPr="0029462A">
        <w:rPr>
          <w:rFonts w:ascii="Times New Roman" w:hAnsi="Times New Roman" w:cs="Times New Roman"/>
          <w:sz w:val="18"/>
          <w:szCs w:val="18"/>
        </w:rPr>
        <w:t>men.This</w:t>
      </w:r>
      <w:proofErr w:type="spellEnd"/>
      <w:r w:rsidRPr="0029462A">
        <w:rPr>
          <w:rFonts w:ascii="Times New Roman" w:hAnsi="Times New Roman" w:cs="Times New Roman"/>
          <w:sz w:val="18"/>
          <w:szCs w:val="18"/>
        </w:rPr>
        <w:t xml:space="preserve"> study, therefore, aims to assess the prevalence of knee osteoarthritis among males and females in a rural area, and to evaluate clinical features based on the American college of rheumatology (ACR) criteria, with a focus on how body weight and occupation contribute to the condition. The findings aim to highlight the burden of knee OA in underserved populations and emphasize the need for early detection and community-level interventions</w:t>
      </w:r>
      <w:r w:rsidR="00C03388">
        <w:rPr>
          <w:rFonts w:ascii="Times New Roman" w:hAnsi="Times New Roman" w:cs="Times New Roman"/>
          <w:sz w:val="18"/>
          <w:szCs w:val="18"/>
        </w:rPr>
        <w:t xml:space="preserve"> </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vertAlign w:val="superscript"/>
        </w:rPr>
        <w:t>9</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rPr>
        <w:t>.</w:t>
      </w:r>
    </w:p>
    <w:p w14:paraId="6FCBE0B7" w14:textId="03AED1CC" w:rsidR="0030517B" w:rsidRDefault="0029462A" w:rsidP="0029462A">
      <w:pPr>
        <w:spacing w:after="0" w:line="360" w:lineRule="auto"/>
        <w:ind w:firstLine="709"/>
        <w:jc w:val="both"/>
        <w:rPr>
          <w:rFonts w:ascii="Times New Roman" w:hAnsi="Times New Roman" w:cs="Times New Roman"/>
          <w:sz w:val="18"/>
          <w:szCs w:val="18"/>
        </w:rPr>
      </w:pPr>
      <w:r w:rsidRPr="0029462A">
        <w:rPr>
          <w:rFonts w:ascii="Times New Roman" w:hAnsi="Times New Roman" w:cs="Times New Roman"/>
          <w:sz w:val="18"/>
          <w:szCs w:val="18"/>
        </w:rPr>
        <w:t>Knee osteoarthritis (OA) is a common degenerative joint disease that affects mobility and quality of life, especially among the elderly. Rural agricultural workers are at higher risk due to physically demanding tasks like squatting, lifting, and prolonged standing, combined with limited access to healthcare. Studying the prevalence of knee OA among males and females in these communities helps identify gender-specific differences, understand occupational risks, and guide early interventions to improve health and wellbeing</w:t>
      </w:r>
      <w:r>
        <w:rPr>
          <w:rFonts w:ascii="Times New Roman" w:hAnsi="Times New Roman" w:cs="Times New Roman"/>
          <w:sz w:val="18"/>
          <w:szCs w:val="18"/>
        </w:rPr>
        <w:t xml:space="preserve"> </w:t>
      </w:r>
      <w:r w:rsidR="0030517B" w:rsidRPr="00D64F00">
        <w:rPr>
          <w:rFonts w:ascii="Times New Roman" w:hAnsi="Times New Roman" w:cs="Times New Roman"/>
          <w:b/>
          <w:bCs/>
          <w:sz w:val="18"/>
          <w:szCs w:val="18"/>
          <w:vertAlign w:val="superscript"/>
        </w:rPr>
        <w:t>[1</w:t>
      </w:r>
      <w:r w:rsidR="00C03388">
        <w:rPr>
          <w:rFonts w:ascii="Times New Roman" w:hAnsi="Times New Roman" w:cs="Times New Roman"/>
          <w:b/>
          <w:bCs/>
          <w:sz w:val="18"/>
          <w:szCs w:val="18"/>
          <w:vertAlign w:val="superscript"/>
        </w:rPr>
        <w:t>0</w:t>
      </w:r>
      <w:r w:rsidR="0030517B" w:rsidRPr="00D64F00">
        <w:rPr>
          <w:rFonts w:ascii="Times New Roman" w:hAnsi="Times New Roman" w:cs="Times New Roman"/>
          <w:b/>
          <w:bCs/>
          <w:sz w:val="18"/>
          <w:szCs w:val="18"/>
          <w:vertAlign w:val="superscript"/>
        </w:rPr>
        <w:t>]</w:t>
      </w:r>
      <w:r w:rsidR="0030517B" w:rsidRPr="00D64F00">
        <w:rPr>
          <w:rFonts w:ascii="Times New Roman" w:hAnsi="Times New Roman" w:cs="Times New Roman"/>
          <w:sz w:val="18"/>
          <w:szCs w:val="18"/>
        </w:rPr>
        <w:t xml:space="preserve">. </w:t>
      </w:r>
    </w:p>
    <w:p w14:paraId="1C7E00A9" w14:textId="6588E669" w:rsidR="00002F8D" w:rsidRPr="00302931" w:rsidRDefault="00302931" w:rsidP="00302931">
      <w:pPr>
        <w:spacing w:after="0" w:line="240" w:lineRule="auto"/>
        <w:jc w:val="both"/>
        <w:rPr>
          <w:rFonts w:ascii="Times New Roman" w:eastAsia="Times New Roman" w:hAnsi="Times New Roman" w:cs="Times New Roman"/>
          <w:b/>
          <w:color w:val="002060"/>
          <w:sz w:val="20"/>
          <w:szCs w:val="20"/>
        </w:rPr>
      </w:pPr>
      <w:r>
        <w:rPr>
          <w:rFonts w:ascii="Times New Roman" w:eastAsia="Times New Roman" w:hAnsi="Times New Roman" w:cs="Times New Roman"/>
          <w:b/>
          <w:color w:val="002060"/>
          <w:sz w:val="20"/>
          <w:szCs w:val="20"/>
        </w:rPr>
        <w:t xml:space="preserve">MATERIAL AND </w:t>
      </w:r>
      <w:r w:rsidR="00002F8D" w:rsidRPr="00302931">
        <w:rPr>
          <w:rFonts w:ascii="Times New Roman" w:eastAsia="Times New Roman" w:hAnsi="Times New Roman" w:cs="Times New Roman"/>
          <w:b/>
          <w:color w:val="002060"/>
          <w:sz w:val="20"/>
          <w:szCs w:val="20"/>
        </w:rPr>
        <w:t>METHODS</w:t>
      </w:r>
    </w:p>
    <w:p w14:paraId="01739EE1" w14:textId="77777777" w:rsidR="00C616D4" w:rsidRPr="00C616D4" w:rsidRDefault="00C616D4" w:rsidP="00C616D4">
      <w:pPr>
        <w:shd w:val="clear" w:color="auto" w:fill="FFFFFF"/>
        <w:spacing w:after="0" w:line="360" w:lineRule="auto"/>
        <w:ind w:firstLine="709"/>
        <w:jc w:val="both"/>
        <w:rPr>
          <w:rFonts w:ascii="Times New Roman" w:eastAsia="Microsoft YaHei" w:hAnsi="Times New Roman" w:cs="Times New Roman"/>
          <w:bCs/>
          <w:color w:val="000000"/>
          <w:kern w:val="2"/>
          <w:sz w:val="18"/>
          <w:szCs w:val="18"/>
          <w:shd w:val="clear" w:color="auto" w:fill="FFFFFF"/>
          <w:lang w:eastAsia="en-GB" w:bidi="mr-IN"/>
          <w14:ligatures w14:val="standardContextual"/>
        </w:rPr>
      </w:pPr>
      <w:r w:rsidRPr="00C616D4">
        <w:rPr>
          <w:rFonts w:ascii="Times New Roman" w:eastAsia="Microsoft YaHei" w:hAnsi="Times New Roman" w:cs="Times New Roman"/>
          <w:bCs/>
          <w:color w:val="000000"/>
          <w:kern w:val="2"/>
          <w:sz w:val="18"/>
          <w:szCs w:val="18"/>
          <w:shd w:val="clear" w:color="auto" w:fill="FFFFFF"/>
          <w:lang w:eastAsia="en-GB" w:bidi="mr-IN"/>
          <w14:ligatures w14:val="standardContextual"/>
        </w:rPr>
        <w:t xml:space="preserve">This study was designed as an observational cross-sectional study and was conducted in a tertiary care hospital over a period of six months. A total of 100 participants diagnosed with knee osteoarthritis (OA) were included in the study. Participants were </w:t>
      </w:r>
      <w:r w:rsidRPr="00C616D4">
        <w:rPr>
          <w:rFonts w:ascii="Times New Roman" w:eastAsia="Microsoft YaHei" w:hAnsi="Times New Roman" w:cs="Times New Roman"/>
          <w:bCs/>
          <w:color w:val="000000"/>
          <w:kern w:val="2"/>
          <w:sz w:val="18"/>
          <w:szCs w:val="18"/>
          <w:shd w:val="clear" w:color="auto" w:fill="FFFFFF"/>
          <w:lang w:eastAsia="en-GB" w:bidi="mr-IN"/>
          <w14:ligatures w14:val="standardContextual"/>
        </w:rPr>
        <w:t>selected using a purposive sampling technique to ensure that individuals who met the predefined eligibility criteria were systematically recruited during the study period.</w:t>
      </w:r>
    </w:p>
    <w:p w14:paraId="4BA2DB67" w14:textId="77777777" w:rsidR="00C616D4" w:rsidRPr="00C616D4" w:rsidRDefault="00C616D4" w:rsidP="00C616D4">
      <w:pPr>
        <w:shd w:val="clear" w:color="auto" w:fill="FFFFFF"/>
        <w:spacing w:after="0" w:line="360" w:lineRule="auto"/>
        <w:ind w:firstLine="709"/>
        <w:jc w:val="both"/>
        <w:rPr>
          <w:rFonts w:ascii="Times New Roman" w:eastAsia="Microsoft YaHei" w:hAnsi="Times New Roman" w:cs="Times New Roman"/>
          <w:bCs/>
          <w:color w:val="000000"/>
          <w:kern w:val="2"/>
          <w:sz w:val="18"/>
          <w:szCs w:val="18"/>
          <w:shd w:val="clear" w:color="auto" w:fill="FFFFFF"/>
          <w:lang w:eastAsia="en-GB" w:bidi="mr-IN"/>
          <w14:ligatures w14:val="standardContextual"/>
        </w:rPr>
      </w:pPr>
      <w:r w:rsidRPr="00C616D4">
        <w:rPr>
          <w:rFonts w:ascii="Times New Roman" w:eastAsia="Microsoft YaHei" w:hAnsi="Times New Roman" w:cs="Times New Roman"/>
          <w:bCs/>
          <w:color w:val="000000"/>
          <w:kern w:val="2"/>
          <w:sz w:val="18"/>
          <w:szCs w:val="18"/>
          <w:shd w:val="clear" w:color="auto" w:fill="FFFFFF"/>
          <w:lang w:eastAsia="en-GB" w:bidi="mr-IN"/>
          <w14:ligatures w14:val="standardContextual"/>
        </w:rPr>
        <w:t>The inclusion criteria comprised agricultural workers aged 40 years and above, including both males and females, who had been diagnosed with knee OA according to the criteria established by the American College of Rheumatology (ACR). Only those fulfilling the recommended clinical and/or radiological diagnostic standards were considered eligible.</w:t>
      </w:r>
    </w:p>
    <w:p w14:paraId="026B0705" w14:textId="507B1702" w:rsidR="00C616D4" w:rsidRPr="00C616D4" w:rsidRDefault="00C616D4" w:rsidP="00C616D4">
      <w:pPr>
        <w:shd w:val="clear" w:color="auto" w:fill="FFFFFF"/>
        <w:spacing w:after="0" w:line="360" w:lineRule="auto"/>
        <w:ind w:firstLine="709"/>
        <w:jc w:val="both"/>
        <w:rPr>
          <w:rFonts w:ascii="Times New Roman" w:eastAsia="Microsoft YaHei" w:hAnsi="Times New Roman" w:cs="Times New Roman"/>
          <w:bCs/>
          <w:color w:val="000000"/>
          <w:kern w:val="2"/>
          <w:sz w:val="18"/>
          <w:szCs w:val="18"/>
          <w:shd w:val="clear" w:color="auto" w:fill="FFFFFF"/>
          <w:lang w:eastAsia="en-GB" w:bidi="mr-IN"/>
          <w14:ligatures w14:val="standardContextual"/>
        </w:rPr>
      </w:pPr>
      <w:r w:rsidRPr="00C616D4">
        <w:rPr>
          <w:rFonts w:ascii="Times New Roman" w:eastAsia="Microsoft YaHei" w:hAnsi="Times New Roman" w:cs="Times New Roman"/>
          <w:bCs/>
          <w:color w:val="000000"/>
          <w:kern w:val="2"/>
          <w:sz w:val="18"/>
          <w:szCs w:val="18"/>
          <w:shd w:val="clear" w:color="auto" w:fill="FFFFFF"/>
          <w:lang w:eastAsia="en-GB" w:bidi="mr-IN"/>
          <w14:ligatures w14:val="standardContextual"/>
        </w:rPr>
        <w:t>Participants were excluded if they had undergone recent knee or lower limb surgery, had a history of ligament injury or fractures around the knee joint, or had diagnosed psychological disorders that could interfere with assessment and participation. These criteria were applied to ensure homogeneity of the study population and to minimize potential confounding factors that might have influenced the study outcomes.</w:t>
      </w:r>
    </w:p>
    <w:p w14:paraId="76BBF1ED" w14:textId="3A4C4B4D" w:rsidR="00002F8D" w:rsidRDefault="00002F8D" w:rsidP="00302931">
      <w:pPr>
        <w:spacing w:after="0" w:line="240" w:lineRule="auto"/>
        <w:jc w:val="both"/>
        <w:rPr>
          <w:rFonts w:ascii="Times New Roman" w:eastAsia="Times New Roman" w:hAnsi="Times New Roman" w:cs="Times New Roman"/>
          <w:b/>
          <w:color w:val="002060"/>
          <w:sz w:val="20"/>
          <w:szCs w:val="20"/>
        </w:rPr>
      </w:pPr>
      <w:r w:rsidRPr="00302931">
        <w:rPr>
          <w:rFonts w:ascii="Times New Roman" w:eastAsia="Times New Roman" w:hAnsi="Times New Roman" w:cs="Times New Roman"/>
          <w:b/>
          <w:color w:val="002060"/>
          <w:sz w:val="20"/>
          <w:szCs w:val="20"/>
        </w:rPr>
        <w:t>RESULTS</w:t>
      </w:r>
    </w:p>
    <w:p w14:paraId="03A2CF9B" w14:textId="6DE349B8" w:rsidR="00002F8D" w:rsidRDefault="00002F8D" w:rsidP="00302931">
      <w:pPr>
        <w:spacing w:after="0" w:line="240" w:lineRule="auto"/>
        <w:jc w:val="center"/>
        <w:rPr>
          <w:rFonts w:ascii="Times New Roman" w:hAnsi="Times New Roman" w:cs="Times New Roman"/>
          <w:sz w:val="16"/>
          <w:szCs w:val="16"/>
          <w:lang w:val="en-US"/>
        </w:rPr>
      </w:pPr>
      <w:r w:rsidRPr="00302931">
        <w:rPr>
          <w:rFonts w:ascii="Times New Roman" w:hAnsi="Times New Roman" w:cs="Times New Roman"/>
          <w:b/>
          <w:bCs/>
          <w:sz w:val="16"/>
          <w:szCs w:val="16"/>
        </w:rPr>
        <w:t>Table 1:</w:t>
      </w:r>
      <w:r w:rsidRPr="00302931">
        <w:rPr>
          <w:rFonts w:ascii="Times New Roman" w:hAnsi="Times New Roman" w:cs="Times New Roman"/>
          <w:sz w:val="16"/>
          <w:szCs w:val="16"/>
        </w:rPr>
        <w:t xml:space="preserve"> </w:t>
      </w:r>
      <w:r w:rsidR="0039141D" w:rsidRPr="0039141D">
        <w:rPr>
          <w:rFonts w:ascii="Times New Roman" w:hAnsi="Times New Roman" w:cs="Times New Roman"/>
          <w:sz w:val="16"/>
          <w:szCs w:val="16"/>
          <w:lang w:val="en-US"/>
        </w:rPr>
        <w:t>Gender Distribution</w:t>
      </w:r>
    </w:p>
    <w:tbl>
      <w:tblPr>
        <w:tblStyle w:val="TableGrid"/>
        <w:tblpPr w:leftFromText="180" w:rightFromText="180" w:vertAnchor="text" w:tblpY="1"/>
        <w:tblOverlap w:val="never"/>
        <w:tblW w:w="0" w:type="auto"/>
        <w:tblLook w:val="04A0" w:firstRow="1" w:lastRow="0" w:firstColumn="1" w:lastColumn="0" w:noHBand="0" w:noVBand="1"/>
      </w:tblPr>
      <w:tblGrid>
        <w:gridCol w:w="1980"/>
        <w:gridCol w:w="850"/>
        <w:gridCol w:w="851"/>
        <w:gridCol w:w="1182"/>
      </w:tblGrid>
      <w:tr w:rsidR="0074793A" w:rsidRPr="0074793A" w14:paraId="11D789B3" w14:textId="77777777" w:rsidTr="0074793A">
        <w:trPr>
          <w:trHeight w:val="50"/>
        </w:trPr>
        <w:tc>
          <w:tcPr>
            <w:tcW w:w="1980" w:type="dxa"/>
          </w:tcPr>
          <w:p w14:paraId="6EA877EB" w14:textId="77777777" w:rsidR="0074793A" w:rsidRPr="0074793A" w:rsidRDefault="0074793A" w:rsidP="0074793A">
            <w:pPr>
              <w:rPr>
                <w:rFonts w:ascii="Times New Roman" w:eastAsia="Times New Roman" w:hAnsi="Times New Roman" w:cs="Times New Roman"/>
                <w:b/>
                <w:bCs/>
                <w:sz w:val="16"/>
                <w:szCs w:val="16"/>
              </w:rPr>
            </w:pPr>
          </w:p>
        </w:tc>
        <w:tc>
          <w:tcPr>
            <w:tcW w:w="850" w:type="dxa"/>
          </w:tcPr>
          <w:p w14:paraId="500D6097" w14:textId="77777777"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sz w:val="16"/>
                <w:szCs w:val="16"/>
              </w:rPr>
              <w:t xml:space="preserve">Males </w:t>
            </w:r>
          </w:p>
        </w:tc>
        <w:tc>
          <w:tcPr>
            <w:tcW w:w="851" w:type="dxa"/>
          </w:tcPr>
          <w:p w14:paraId="2C3F6230" w14:textId="77777777"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sz w:val="16"/>
                <w:szCs w:val="16"/>
              </w:rPr>
              <w:t>Females</w:t>
            </w:r>
          </w:p>
        </w:tc>
        <w:tc>
          <w:tcPr>
            <w:tcW w:w="1182" w:type="dxa"/>
          </w:tcPr>
          <w:p w14:paraId="16A6A368" w14:textId="7FAA8E1F" w:rsidR="0074793A" w:rsidRPr="0074793A" w:rsidRDefault="0074793A" w:rsidP="0074793A">
            <w:pPr>
              <w:rPr>
                <w:rFonts w:ascii="Times New Roman" w:eastAsia="Times New Roman" w:hAnsi="Times New Roman" w:cs="Times New Roman"/>
                <w:b/>
                <w:bCs/>
                <w:sz w:val="16"/>
                <w:szCs w:val="16"/>
              </w:rPr>
            </w:pPr>
            <w:r w:rsidRPr="0074793A">
              <w:rPr>
                <w:rFonts w:ascii="Times New Roman" w:eastAsia="Times New Roman" w:hAnsi="Times New Roman" w:cs="Times New Roman"/>
                <w:b/>
                <w:bCs/>
                <w:sz w:val="16"/>
                <w:szCs w:val="16"/>
              </w:rPr>
              <w:t>Both</w:t>
            </w:r>
            <w:r>
              <w:rPr>
                <w:rFonts w:ascii="Times New Roman" w:eastAsia="Times New Roman" w:hAnsi="Times New Roman" w:cs="Times New Roman"/>
                <w:b/>
                <w:bCs/>
                <w:sz w:val="16"/>
                <w:szCs w:val="16"/>
              </w:rPr>
              <w:t xml:space="preserve"> </w:t>
            </w:r>
            <w:r w:rsidRPr="0074793A">
              <w:rPr>
                <w:rFonts w:ascii="Times New Roman" w:eastAsia="Times New Roman" w:hAnsi="Times New Roman" w:cs="Times New Roman"/>
                <w:b/>
                <w:bCs/>
                <w:sz w:val="16"/>
                <w:szCs w:val="16"/>
              </w:rPr>
              <w:t>(Total)</w:t>
            </w:r>
          </w:p>
        </w:tc>
      </w:tr>
      <w:tr w:rsidR="0074793A" w:rsidRPr="0074793A" w14:paraId="353F1865" w14:textId="77777777" w:rsidTr="00872F90">
        <w:trPr>
          <w:trHeight w:val="50"/>
        </w:trPr>
        <w:tc>
          <w:tcPr>
            <w:tcW w:w="1980" w:type="dxa"/>
            <w:hideMark/>
          </w:tcPr>
          <w:p w14:paraId="14CA655B" w14:textId="77777777"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b/>
                <w:bCs/>
                <w:sz w:val="16"/>
                <w:szCs w:val="16"/>
              </w:rPr>
              <w:t>ACR – Negative (No OA)</w:t>
            </w:r>
          </w:p>
        </w:tc>
        <w:tc>
          <w:tcPr>
            <w:tcW w:w="850" w:type="dxa"/>
            <w:hideMark/>
          </w:tcPr>
          <w:p w14:paraId="339F18EB" w14:textId="77777777"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sz w:val="16"/>
                <w:szCs w:val="16"/>
              </w:rPr>
              <w:t>15 (15%)</w:t>
            </w:r>
          </w:p>
        </w:tc>
        <w:tc>
          <w:tcPr>
            <w:tcW w:w="851" w:type="dxa"/>
            <w:hideMark/>
          </w:tcPr>
          <w:p w14:paraId="798BC66F" w14:textId="77777777"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sz w:val="16"/>
                <w:szCs w:val="16"/>
              </w:rPr>
              <w:t>25 (25%)</w:t>
            </w:r>
          </w:p>
        </w:tc>
        <w:tc>
          <w:tcPr>
            <w:tcW w:w="1182" w:type="dxa"/>
            <w:hideMark/>
          </w:tcPr>
          <w:p w14:paraId="02489314" w14:textId="77777777"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b/>
                <w:bCs/>
                <w:sz w:val="16"/>
                <w:szCs w:val="16"/>
              </w:rPr>
              <w:t>40 (40%)</w:t>
            </w:r>
          </w:p>
        </w:tc>
      </w:tr>
      <w:tr w:rsidR="0074793A" w:rsidRPr="0074793A" w14:paraId="1A25CBD7" w14:textId="77777777" w:rsidTr="00872F90">
        <w:trPr>
          <w:trHeight w:val="50"/>
        </w:trPr>
        <w:tc>
          <w:tcPr>
            <w:tcW w:w="1980" w:type="dxa"/>
          </w:tcPr>
          <w:p w14:paraId="5097A206" w14:textId="77777777" w:rsidR="0074793A" w:rsidRPr="0074793A" w:rsidRDefault="0074793A" w:rsidP="0074793A">
            <w:pPr>
              <w:rPr>
                <w:rFonts w:ascii="Times New Roman" w:eastAsia="Times New Roman" w:hAnsi="Times New Roman" w:cs="Times New Roman"/>
                <w:b/>
                <w:bCs/>
                <w:sz w:val="16"/>
                <w:szCs w:val="16"/>
              </w:rPr>
            </w:pPr>
            <w:r w:rsidRPr="0074793A">
              <w:rPr>
                <w:rFonts w:ascii="Times New Roman" w:eastAsia="Times New Roman" w:hAnsi="Times New Roman" w:cs="Times New Roman"/>
                <w:b/>
                <w:bCs/>
                <w:sz w:val="16"/>
                <w:szCs w:val="16"/>
              </w:rPr>
              <w:t xml:space="preserve">ACR Positive </w:t>
            </w:r>
          </w:p>
        </w:tc>
        <w:tc>
          <w:tcPr>
            <w:tcW w:w="850" w:type="dxa"/>
          </w:tcPr>
          <w:p w14:paraId="642FAE06" w14:textId="4008C6A6"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sz w:val="16"/>
                <w:szCs w:val="16"/>
              </w:rPr>
              <w:t>19(19)</w:t>
            </w:r>
            <w:r>
              <w:rPr>
                <w:rFonts w:ascii="Times New Roman" w:eastAsia="Times New Roman" w:hAnsi="Times New Roman" w:cs="Times New Roman"/>
                <w:sz w:val="16"/>
                <w:szCs w:val="16"/>
              </w:rPr>
              <w:t xml:space="preserve"> </w:t>
            </w:r>
            <w:r w:rsidRPr="0074793A">
              <w:rPr>
                <w:rFonts w:ascii="Times New Roman" w:eastAsia="Times New Roman" w:hAnsi="Times New Roman" w:cs="Times New Roman"/>
                <w:sz w:val="16"/>
                <w:szCs w:val="16"/>
              </w:rPr>
              <w:t>%</w:t>
            </w:r>
          </w:p>
        </w:tc>
        <w:tc>
          <w:tcPr>
            <w:tcW w:w="851" w:type="dxa"/>
          </w:tcPr>
          <w:p w14:paraId="143400F6" w14:textId="2BB9B316" w:rsidR="0074793A" w:rsidRPr="0074793A" w:rsidRDefault="0074793A" w:rsidP="0074793A">
            <w:pPr>
              <w:rPr>
                <w:rFonts w:ascii="Times New Roman" w:eastAsia="Times New Roman" w:hAnsi="Times New Roman" w:cs="Times New Roman"/>
                <w:sz w:val="16"/>
                <w:szCs w:val="16"/>
              </w:rPr>
            </w:pPr>
            <w:r w:rsidRPr="0074793A">
              <w:rPr>
                <w:rFonts w:ascii="Times New Roman" w:eastAsia="Times New Roman" w:hAnsi="Times New Roman" w:cs="Times New Roman"/>
                <w:sz w:val="16"/>
                <w:szCs w:val="16"/>
              </w:rPr>
              <w:t>41(41)</w:t>
            </w:r>
            <w:r>
              <w:rPr>
                <w:rFonts w:ascii="Times New Roman" w:eastAsia="Times New Roman" w:hAnsi="Times New Roman" w:cs="Times New Roman"/>
                <w:sz w:val="16"/>
                <w:szCs w:val="16"/>
              </w:rPr>
              <w:t xml:space="preserve"> </w:t>
            </w:r>
            <w:r w:rsidRPr="0074793A">
              <w:rPr>
                <w:rFonts w:ascii="Times New Roman" w:eastAsia="Times New Roman" w:hAnsi="Times New Roman" w:cs="Times New Roman"/>
                <w:sz w:val="16"/>
                <w:szCs w:val="16"/>
              </w:rPr>
              <w:t>%</w:t>
            </w:r>
          </w:p>
        </w:tc>
        <w:tc>
          <w:tcPr>
            <w:tcW w:w="1182" w:type="dxa"/>
          </w:tcPr>
          <w:p w14:paraId="2A159C9C" w14:textId="77777777" w:rsidR="0074793A" w:rsidRPr="0074793A" w:rsidRDefault="0074793A" w:rsidP="0074793A">
            <w:pPr>
              <w:rPr>
                <w:rFonts w:ascii="Times New Roman" w:eastAsia="Times New Roman" w:hAnsi="Times New Roman" w:cs="Times New Roman"/>
                <w:b/>
                <w:bCs/>
                <w:sz w:val="16"/>
                <w:szCs w:val="16"/>
              </w:rPr>
            </w:pPr>
            <w:r w:rsidRPr="0074793A">
              <w:rPr>
                <w:rFonts w:ascii="Times New Roman" w:eastAsia="Times New Roman" w:hAnsi="Times New Roman" w:cs="Times New Roman"/>
                <w:b/>
                <w:bCs/>
                <w:sz w:val="16"/>
                <w:szCs w:val="16"/>
              </w:rPr>
              <w:t>60(60%)</w:t>
            </w:r>
          </w:p>
        </w:tc>
      </w:tr>
    </w:tbl>
    <w:p w14:paraId="6200B3B3" w14:textId="77777777" w:rsidR="009C54B5" w:rsidRPr="00872F90" w:rsidRDefault="009C54B5" w:rsidP="00302931">
      <w:pPr>
        <w:spacing w:after="0" w:line="240" w:lineRule="auto"/>
        <w:jc w:val="center"/>
        <w:rPr>
          <w:rFonts w:ascii="Times New Roman" w:hAnsi="Times New Roman" w:cs="Times New Roman"/>
          <w:sz w:val="8"/>
          <w:szCs w:val="8"/>
        </w:rPr>
      </w:pPr>
    </w:p>
    <w:p w14:paraId="6B720F5E" w14:textId="646FB850" w:rsidR="00561E3B" w:rsidRPr="00561E3B" w:rsidRDefault="00561E3B" w:rsidP="00561E3B">
      <w:pPr>
        <w:spacing w:after="0" w:line="360" w:lineRule="auto"/>
        <w:ind w:firstLine="709"/>
        <w:jc w:val="both"/>
        <w:rPr>
          <w:rFonts w:ascii="Times New Roman" w:eastAsia="Times New Roman" w:hAnsi="Times New Roman" w:cs="Times New Roman"/>
          <w:sz w:val="18"/>
          <w:szCs w:val="18"/>
          <w:lang w:val="en-US"/>
        </w:rPr>
      </w:pPr>
      <w:r w:rsidRPr="00561E3B">
        <w:rPr>
          <w:rFonts w:ascii="Times New Roman" w:eastAsia="Times New Roman" w:hAnsi="Times New Roman" w:cs="Times New Roman"/>
          <w:sz w:val="18"/>
          <w:szCs w:val="18"/>
          <w:lang w:val="en-US"/>
        </w:rPr>
        <w:t xml:space="preserve">Out of a total of 100 participants in the study, </w:t>
      </w:r>
      <w:r w:rsidRPr="00561E3B">
        <w:rPr>
          <w:rFonts w:ascii="Times New Roman" w:eastAsia="Times New Roman" w:hAnsi="Times New Roman" w:cs="Times New Roman"/>
          <w:bCs/>
          <w:sz w:val="18"/>
          <w:szCs w:val="18"/>
          <w:lang w:val="en-US"/>
        </w:rPr>
        <w:t>60%</w:t>
      </w:r>
      <w:r w:rsidRPr="00561E3B">
        <w:rPr>
          <w:rFonts w:ascii="Times New Roman" w:eastAsia="Times New Roman" w:hAnsi="Times New Roman" w:cs="Times New Roman"/>
          <w:sz w:val="18"/>
          <w:szCs w:val="18"/>
          <w:lang w:val="en-US"/>
        </w:rPr>
        <w:t xml:space="preserve"> were found to have knee osteoarthritis (OA) according to the ACR criteria, while </w:t>
      </w:r>
      <w:r w:rsidRPr="00561E3B">
        <w:rPr>
          <w:rFonts w:ascii="Times New Roman" w:eastAsia="Times New Roman" w:hAnsi="Times New Roman" w:cs="Times New Roman"/>
          <w:bCs/>
          <w:sz w:val="18"/>
          <w:szCs w:val="18"/>
          <w:lang w:val="en-US"/>
        </w:rPr>
        <w:t>40%</w:t>
      </w:r>
      <w:r w:rsidRPr="00561E3B">
        <w:rPr>
          <w:rFonts w:ascii="Times New Roman" w:eastAsia="Times New Roman" w:hAnsi="Times New Roman" w:cs="Times New Roman"/>
          <w:sz w:val="18"/>
          <w:szCs w:val="18"/>
          <w:lang w:val="en-US"/>
        </w:rPr>
        <w:t xml:space="preserve"> did not have OA. Among the </w:t>
      </w:r>
      <w:r w:rsidRPr="00561E3B">
        <w:rPr>
          <w:rFonts w:ascii="Times New Roman" w:eastAsia="Times New Roman" w:hAnsi="Times New Roman" w:cs="Times New Roman"/>
          <w:bCs/>
          <w:sz w:val="18"/>
          <w:szCs w:val="18"/>
          <w:lang w:val="en-US"/>
        </w:rPr>
        <w:t>males</w:t>
      </w:r>
      <w:r w:rsidRPr="00561E3B">
        <w:rPr>
          <w:rFonts w:ascii="Times New Roman" w:eastAsia="Times New Roman" w:hAnsi="Times New Roman" w:cs="Times New Roman"/>
          <w:sz w:val="18"/>
          <w:szCs w:val="18"/>
          <w:lang w:val="en-US"/>
        </w:rPr>
        <w:t xml:space="preserve">, </w:t>
      </w:r>
      <w:r w:rsidRPr="00561E3B">
        <w:rPr>
          <w:rFonts w:ascii="Times New Roman" w:eastAsia="Times New Roman" w:hAnsi="Times New Roman" w:cs="Times New Roman"/>
          <w:bCs/>
          <w:sz w:val="18"/>
          <w:szCs w:val="18"/>
          <w:lang w:val="en-US"/>
        </w:rPr>
        <w:t>19%</w:t>
      </w:r>
      <w:r w:rsidRPr="00561E3B">
        <w:rPr>
          <w:rFonts w:ascii="Times New Roman" w:eastAsia="Times New Roman" w:hAnsi="Times New Roman" w:cs="Times New Roman"/>
          <w:sz w:val="18"/>
          <w:szCs w:val="18"/>
          <w:lang w:val="en-US"/>
        </w:rPr>
        <w:t xml:space="preserve"> were ACR criteria positive (had OA), and </w:t>
      </w:r>
      <w:r w:rsidRPr="00561E3B">
        <w:rPr>
          <w:rFonts w:ascii="Times New Roman" w:eastAsia="Times New Roman" w:hAnsi="Times New Roman" w:cs="Times New Roman"/>
          <w:bCs/>
          <w:sz w:val="18"/>
          <w:szCs w:val="18"/>
          <w:lang w:val="en-US"/>
        </w:rPr>
        <w:t>15%</w:t>
      </w:r>
      <w:r w:rsidRPr="00561E3B">
        <w:rPr>
          <w:rFonts w:ascii="Times New Roman" w:eastAsia="Times New Roman" w:hAnsi="Times New Roman" w:cs="Times New Roman"/>
          <w:sz w:val="18"/>
          <w:szCs w:val="18"/>
          <w:lang w:val="en-US"/>
        </w:rPr>
        <w:t xml:space="preserve"> were ACR criteria negative (did not have OA). This shows that fewer men were affected by OA compared to </w:t>
      </w:r>
      <w:proofErr w:type="spellStart"/>
      <w:proofErr w:type="gramStart"/>
      <w:r w:rsidRPr="00561E3B">
        <w:rPr>
          <w:rFonts w:ascii="Times New Roman" w:eastAsia="Times New Roman" w:hAnsi="Times New Roman" w:cs="Times New Roman"/>
          <w:sz w:val="18"/>
          <w:szCs w:val="18"/>
          <w:lang w:val="en-US"/>
        </w:rPr>
        <w:t>women.Among</w:t>
      </w:r>
      <w:proofErr w:type="spellEnd"/>
      <w:proofErr w:type="gramEnd"/>
      <w:r w:rsidRPr="00561E3B">
        <w:rPr>
          <w:rFonts w:ascii="Times New Roman" w:eastAsia="Times New Roman" w:hAnsi="Times New Roman" w:cs="Times New Roman"/>
          <w:sz w:val="18"/>
          <w:szCs w:val="18"/>
          <w:lang w:val="en-US"/>
        </w:rPr>
        <w:t xml:space="preserve"> the </w:t>
      </w:r>
      <w:r w:rsidRPr="00561E3B">
        <w:rPr>
          <w:rFonts w:ascii="Times New Roman" w:eastAsia="Times New Roman" w:hAnsi="Times New Roman" w:cs="Times New Roman"/>
          <w:bCs/>
          <w:sz w:val="18"/>
          <w:szCs w:val="18"/>
          <w:lang w:val="en-US"/>
        </w:rPr>
        <w:t>females</w:t>
      </w:r>
      <w:r w:rsidRPr="00561E3B">
        <w:rPr>
          <w:rFonts w:ascii="Times New Roman" w:eastAsia="Times New Roman" w:hAnsi="Times New Roman" w:cs="Times New Roman"/>
          <w:sz w:val="18"/>
          <w:szCs w:val="18"/>
          <w:lang w:val="en-US"/>
        </w:rPr>
        <w:t xml:space="preserve">, </w:t>
      </w:r>
      <w:r w:rsidRPr="00561E3B">
        <w:rPr>
          <w:rFonts w:ascii="Times New Roman" w:eastAsia="Times New Roman" w:hAnsi="Times New Roman" w:cs="Times New Roman"/>
          <w:bCs/>
          <w:sz w:val="18"/>
          <w:szCs w:val="18"/>
          <w:lang w:val="en-US"/>
        </w:rPr>
        <w:t>41%</w:t>
      </w:r>
      <w:r w:rsidRPr="00561E3B">
        <w:rPr>
          <w:rFonts w:ascii="Times New Roman" w:eastAsia="Times New Roman" w:hAnsi="Times New Roman" w:cs="Times New Roman"/>
          <w:sz w:val="18"/>
          <w:szCs w:val="18"/>
          <w:lang w:val="en-US"/>
        </w:rPr>
        <w:t xml:space="preserve"> were ACR criteria positive and </w:t>
      </w:r>
      <w:r w:rsidRPr="00561E3B">
        <w:rPr>
          <w:rFonts w:ascii="Times New Roman" w:eastAsia="Times New Roman" w:hAnsi="Times New Roman" w:cs="Times New Roman"/>
          <w:bCs/>
          <w:sz w:val="18"/>
          <w:szCs w:val="18"/>
          <w:lang w:val="en-US"/>
        </w:rPr>
        <w:t>25%</w:t>
      </w:r>
      <w:r w:rsidRPr="00561E3B">
        <w:rPr>
          <w:rFonts w:ascii="Times New Roman" w:eastAsia="Times New Roman" w:hAnsi="Times New Roman" w:cs="Times New Roman"/>
          <w:sz w:val="18"/>
          <w:szCs w:val="18"/>
          <w:lang w:val="en-US"/>
        </w:rPr>
        <w:t xml:space="preserve"> were ACR criteria negative. This means that knee OA was more common among females in the rural area. Overall, the results indicate that </w:t>
      </w:r>
      <w:r w:rsidRPr="00561E3B">
        <w:rPr>
          <w:rFonts w:ascii="Times New Roman" w:eastAsia="Times New Roman" w:hAnsi="Times New Roman" w:cs="Times New Roman"/>
          <w:bCs/>
          <w:sz w:val="18"/>
          <w:szCs w:val="18"/>
          <w:lang w:val="en-US"/>
        </w:rPr>
        <w:t>females (41%) were more affected by knee OA than males (19%)</w:t>
      </w:r>
      <w:r w:rsidRPr="00561E3B">
        <w:rPr>
          <w:rFonts w:ascii="Times New Roman" w:eastAsia="Times New Roman" w:hAnsi="Times New Roman" w:cs="Times New Roman"/>
          <w:sz w:val="18"/>
          <w:szCs w:val="18"/>
          <w:lang w:val="en-US"/>
        </w:rPr>
        <w:t>, showing a higher prevalence of knee osteoarthritis among women in the studied rural population.</w:t>
      </w:r>
    </w:p>
    <w:p w14:paraId="3A8E5652" w14:textId="031433CC" w:rsidR="00002F8D" w:rsidRDefault="00260AFE" w:rsidP="000047E5">
      <w:pPr>
        <w:spacing w:after="0" w:line="240" w:lineRule="auto"/>
        <w:jc w:val="center"/>
        <w:rPr>
          <w:rFonts w:ascii="Times New Roman" w:hAnsi="Times New Roman" w:cs="Times New Roman"/>
          <w:sz w:val="16"/>
          <w:szCs w:val="16"/>
          <w:lang w:val="en-US"/>
        </w:rPr>
      </w:pPr>
      <w:r w:rsidRPr="00260AFE">
        <w:rPr>
          <w:rFonts w:ascii="Times New Roman" w:eastAsia="Times New Roman" w:hAnsi="Times New Roman" w:cs="Times New Roman"/>
          <w:b/>
          <w:bCs/>
          <w:color w:val="020621"/>
          <w:spacing w:val="5"/>
          <w:sz w:val="16"/>
          <w:szCs w:val="18"/>
          <w:lang w:val="en-US"/>
        </w:rPr>
        <w:t xml:space="preserve">Pie Chart </w:t>
      </w:r>
      <w:r>
        <w:rPr>
          <w:rFonts w:ascii="Times New Roman" w:hAnsi="Times New Roman" w:cs="Times New Roman"/>
          <w:b/>
          <w:bCs/>
          <w:sz w:val="16"/>
          <w:szCs w:val="16"/>
        </w:rPr>
        <w:t>1</w:t>
      </w:r>
      <w:r w:rsidR="00302931" w:rsidRPr="00302931">
        <w:rPr>
          <w:rFonts w:ascii="Times New Roman" w:hAnsi="Times New Roman" w:cs="Times New Roman"/>
          <w:b/>
          <w:bCs/>
          <w:sz w:val="16"/>
          <w:szCs w:val="16"/>
        </w:rPr>
        <w:t xml:space="preserve">: </w:t>
      </w:r>
      <w:r w:rsidR="00302931" w:rsidRPr="00302931">
        <w:rPr>
          <w:rFonts w:ascii="Times New Roman" w:hAnsi="Times New Roman" w:cs="Times New Roman"/>
          <w:sz w:val="16"/>
          <w:szCs w:val="16"/>
          <w:lang w:val="en-US"/>
        </w:rPr>
        <w:t>Distribution of spine conditions</w:t>
      </w:r>
    </w:p>
    <w:p w14:paraId="64555AB0" w14:textId="799C8813" w:rsidR="006440AC" w:rsidRPr="000047E5" w:rsidRDefault="00CB0670" w:rsidP="000047E5">
      <w:pPr>
        <w:spacing w:after="0" w:line="240" w:lineRule="auto"/>
        <w:jc w:val="center"/>
        <w:rPr>
          <w:rFonts w:ascii="Times New Roman" w:hAnsi="Times New Roman" w:cs="Times New Roman"/>
          <w:sz w:val="16"/>
          <w:szCs w:val="16"/>
        </w:rPr>
      </w:pPr>
      <w:r>
        <w:rPr>
          <w:noProof/>
        </w:rPr>
        <w:drawing>
          <wp:inline distT="0" distB="0" distL="0" distR="0" wp14:anchorId="48FF443F" wp14:editId="2A383286">
            <wp:extent cx="3094355" cy="2457450"/>
            <wp:effectExtent l="0" t="0" r="0" b="0"/>
            <wp:docPr id="422607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4355" cy="2457450"/>
                    </a:xfrm>
                    <a:prstGeom prst="rect">
                      <a:avLst/>
                    </a:prstGeom>
                    <a:noFill/>
                    <a:ln>
                      <a:noFill/>
                    </a:ln>
                  </pic:spPr>
                </pic:pic>
              </a:graphicData>
            </a:graphic>
          </wp:inline>
        </w:drawing>
      </w:r>
    </w:p>
    <w:p w14:paraId="7D061A23" w14:textId="77777777" w:rsidR="000047E5" w:rsidRPr="000047E5" w:rsidRDefault="000047E5" w:rsidP="00302931">
      <w:pPr>
        <w:spacing w:after="0" w:line="240" w:lineRule="auto"/>
        <w:jc w:val="center"/>
        <w:rPr>
          <w:rFonts w:ascii="Times New Roman" w:hAnsi="Times New Roman" w:cs="Times New Roman"/>
          <w:b/>
          <w:bCs/>
          <w:sz w:val="8"/>
          <w:szCs w:val="8"/>
        </w:rPr>
      </w:pPr>
    </w:p>
    <w:p w14:paraId="0192696D" w14:textId="49FB3BD1" w:rsidR="00002F8D" w:rsidRDefault="00002F8D" w:rsidP="00302931">
      <w:pPr>
        <w:spacing w:after="0" w:line="240" w:lineRule="auto"/>
        <w:jc w:val="center"/>
        <w:rPr>
          <w:rFonts w:ascii="Times New Roman" w:hAnsi="Times New Roman" w:cs="Times New Roman"/>
          <w:sz w:val="16"/>
          <w:szCs w:val="16"/>
          <w:lang w:val="en-US"/>
        </w:rPr>
      </w:pPr>
      <w:r w:rsidRPr="00302931">
        <w:rPr>
          <w:rFonts w:ascii="Times New Roman" w:hAnsi="Times New Roman" w:cs="Times New Roman"/>
          <w:b/>
          <w:bCs/>
          <w:sz w:val="16"/>
          <w:szCs w:val="16"/>
        </w:rPr>
        <w:t>Table 2:</w:t>
      </w:r>
      <w:r w:rsidRPr="00302931">
        <w:rPr>
          <w:rFonts w:ascii="Times New Roman" w:hAnsi="Times New Roman" w:cs="Times New Roman"/>
          <w:sz w:val="16"/>
          <w:szCs w:val="16"/>
        </w:rPr>
        <w:t xml:space="preserve"> </w:t>
      </w:r>
      <w:r w:rsidR="00B5619C" w:rsidRPr="00B5619C">
        <w:rPr>
          <w:rFonts w:ascii="Times New Roman" w:hAnsi="Times New Roman" w:cs="Times New Roman"/>
          <w:sz w:val="16"/>
          <w:szCs w:val="16"/>
          <w:lang w:val="en-US"/>
        </w:rPr>
        <w:t>Distribution of participants according to age groups</w:t>
      </w:r>
    </w:p>
    <w:tbl>
      <w:tblPr>
        <w:tblStyle w:val="TableGrid"/>
        <w:tblW w:w="4088" w:type="dxa"/>
        <w:jc w:val="center"/>
        <w:tblLook w:val="04A0" w:firstRow="1" w:lastRow="0" w:firstColumn="1" w:lastColumn="0" w:noHBand="0" w:noVBand="1"/>
      </w:tblPr>
      <w:tblGrid>
        <w:gridCol w:w="2780"/>
        <w:gridCol w:w="620"/>
        <w:gridCol w:w="688"/>
      </w:tblGrid>
      <w:tr w:rsidR="009F2C2A" w:rsidRPr="00EC3C6D" w14:paraId="52B33BA8" w14:textId="77777777" w:rsidTr="009F2C2A">
        <w:trPr>
          <w:trHeight w:val="50"/>
          <w:jc w:val="center"/>
        </w:trPr>
        <w:tc>
          <w:tcPr>
            <w:tcW w:w="2780" w:type="dxa"/>
            <w:vAlign w:val="center"/>
            <w:hideMark/>
          </w:tcPr>
          <w:p w14:paraId="5A92BA0A" w14:textId="77777777" w:rsidR="009F2C2A" w:rsidRPr="00EC3C6D" w:rsidRDefault="009F2C2A" w:rsidP="009F2C2A">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Age Group (years)</w:t>
            </w:r>
          </w:p>
        </w:tc>
        <w:tc>
          <w:tcPr>
            <w:tcW w:w="620" w:type="dxa"/>
            <w:vAlign w:val="center"/>
            <w:hideMark/>
          </w:tcPr>
          <w:p w14:paraId="49F802ED" w14:textId="77777777" w:rsidR="009F2C2A" w:rsidRPr="00EC3C6D" w:rsidRDefault="009F2C2A" w:rsidP="009F2C2A">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N</w:t>
            </w:r>
          </w:p>
        </w:tc>
        <w:tc>
          <w:tcPr>
            <w:tcW w:w="688" w:type="dxa"/>
            <w:vAlign w:val="center"/>
            <w:hideMark/>
          </w:tcPr>
          <w:p w14:paraId="4A950A26" w14:textId="77777777" w:rsidR="009F2C2A" w:rsidRPr="00EC3C6D" w:rsidRDefault="009F2C2A" w:rsidP="009F2C2A">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w:t>
            </w:r>
          </w:p>
        </w:tc>
      </w:tr>
      <w:tr w:rsidR="009F2C2A" w:rsidRPr="00EC3C6D" w14:paraId="12974769" w14:textId="77777777" w:rsidTr="009F2C2A">
        <w:trPr>
          <w:trHeight w:val="50"/>
          <w:jc w:val="center"/>
        </w:trPr>
        <w:tc>
          <w:tcPr>
            <w:tcW w:w="2780" w:type="dxa"/>
            <w:vAlign w:val="center"/>
            <w:hideMark/>
          </w:tcPr>
          <w:p w14:paraId="41046C6E"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40–50</w:t>
            </w:r>
          </w:p>
        </w:tc>
        <w:tc>
          <w:tcPr>
            <w:tcW w:w="620" w:type="dxa"/>
            <w:vAlign w:val="center"/>
            <w:hideMark/>
          </w:tcPr>
          <w:p w14:paraId="61C08DFA"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16</w:t>
            </w:r>
          </w:p>
        </w:tc>
        <w:tc>
          <w:tcPr>
            <w:tcW w:w="688" w:type="dxa"/>
            <w:vAlign w:val="center"/>
            <w:hideMark/>
          </w:tcPr>
          <w:p w14:paraId="33139DBE"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16.0%</w:t>
            </w:r>
          </w:p>
        </w:tc>
      </w:tr>
      <w:tr w:rsidR="009F2C2A" w:rsidRPr="00EC3C6D" w14:paraId="44768D76" w14:textId="77777777" w:rsidTr="009F2C2A">
        <w:trPr>
          <w:trHeight w:val="50"/>
          <w:jc w:val="center"/>
        </w:trPr>
        <w:tc>
          <w:tcPr>
            <w:tcW w:w="2780" w:type="dxa"/>
            <w:vAlign w:val="center"/>
            <w:hideMark/>
          </w:tcPr>
          <w:p w14:paraId="509B4243"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51–60</w:t>
            </w:r>
          </w:p>
        </w:tc>
        <w:tc>
          <w:tcPr>
            <w:tcW w:w="620" w:type="dxa"/>
            <w:vAlign w:val="center"/>
            <w:hideMark/>
          </w:tcPr>
          <w:p w14:paraId="6F49EA3D"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20</w:t>
            </w:r>
          </w:p>
        </w:tc>
        <w:tc>
          <w:tcPr>
            <w:tcW w:w="688" w:type="dxa"/>
            <w:vAlign w:val="center"/>
            <w:hideMark/>
          </w:tcPr>
          <w:p w14:paraId="01AC2791"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20.0%</w:t>
            </w:r>
          </w:p>
        </w:tc>
      </w:tr>
      <w:tr w:rsidR="009F2C2A" w:rsidRPr="00EC3C6D" w14:paraId="5193C77B" w14:textId="77777777" w:rsidTr="009F2C2A">
        <w:trPr>
          <w:trHeight w:val="50"/>
          <w:jc w:val="center"/>
        </w:trPr>
        <w:tc>
          <w:tcPr>
            <w:tcW w:w="2780" w:type="dxa"/>
            <w:vAlign w:val="center"/>
            <w:hideMark/>
          </w:tcPr>
          <w:p w14:paraId="131DD305"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61–70</w:t>
            </w:r>
          </w:p>
        </w:tc>
        <w:tc>
          <w:tcPr>
            <w:tcW w:w="620" w:type="dxa"/>
            <w:vAlign w:val="center"/>
            <w:hideMark/>
          </w:tcPr>
          <w:p w14:paraId="7A35278D"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33</w:t>
            </w:r>
          </w:p>
        </w:tc>
        <w:tc>
          <w:tcPr>
            <w:tcW w:w="688" w:type="dxa"/>
            <w:vAlign w:val="center"/>
            <w:hideMark/>
          </w:tcPr>
          <w:p w14:paraId="643B4A06"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33.0%</w:t>
            </w:r>
          </w:p>
        </w:tc>
      </w:tr>
      <w:tr w:rsidR="009F2C2A" w:rsidRPr="00EC3C6D" w14:paraId="4D503C47" w14:textId="77777777" w:rsidTr="009F2C2A">
        <w:trPr>
          <w:trHeight w:val="50"/>
          <w:jc w:val="center"/>
        </w:trPr>
        <w:tc>
          <w:tcPr>
            <w:tcW w:w="2780" w:type="dxa"/>
            <w:vAlign w:val="center"/>
            <w:hideMark/>
          </w:tcPr>
          <w:p w14:paraId="2D58AAD4"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71–80</w:t>
            </w:r>
          </w:p>
        </w:tc>
        <w:tc>
          <w:tcPr>
            <w:tcW w:w="620" w:type="dxa"/>
            <w:vAlign w:val="center"/>
            <w:hideMark/>
          </w:tcPr>
          <w:p w14:paraId="3D9E4522"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11</w:t>
            </w:r>
          </w:p>
        </w:tc>
        <w:tc>
          <w:tcPr>
            <w:tcW w:w="688" w:type="dxa"/>
            <w:vAlign w:val="center"/>
            <w:hideMark/>
          </w:tcPr>
          <w:p w14:paraId="7BCEF314"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11.0%</w:t>
            </w:r>
          </w:p>
        </w:tc>
      </w:tr>
      <w:tr w:rsidR="009F2C2A" w:rsidRPr="00EC3C6D" w14:paraId="541204AF" w14:textId="77777777" w:rsidTr="009F2C2A">
        <w:trPr>
          <w:trHeight w:val="50"/>
          <w:jc w:val="center"/>
        </w:trPr>
        <w:tc>
          <w:tcPr>
            <w:tcW w:w="2780" w:type="dxa"/>
            <w:vAlign w:val="center"/>
            <w:hideMark/>
          </w:tcPr>
          <w:p w14:paraId="1A254CEE"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80 and above</w:t>
            </w:r>
          </w:p>
        </w:tc>
        <w:tc>
          <w:tcPr>
            <w:tcW w:w="620" w:type="dxa"/>
            <w:vAlign w:val="center"/>
            <w:hideMark/>
          </w:tcPr>
          <w:p w14:paraId="240517D6"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w:t>
            </w:r>
          </w:p>
        </w:tc>
        <w:tc>
          <w:tcPr>
            <w:tcW w:w="688" w:type="dxa"/>
            <w:vAlign w:val="center"/>
            <w:hideMark/>
          </w:tcPr>
          <w:p w14:paraId="72702A41"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2.0%</w:t>
            </w:r>
          </w:p>
        </w:tc>
      </w:tr>
      <w:tr w:rsidR="009F2C2A" w:rsidRPr="00EC3C6D" w14:paraId="2A69EE50" w14:textId="77777777" w:rsidTr="00872F90">
        <w:trPr>
          <w:trHeight w:val="50"/>
          <w:jc w:val="center"/>
        </w:trPr>
        <w:tc>
          <w:tcPr>
            <w:tcW w:w="2780" w:type="dxa"/>
            <w:vAlign w:val="center"/>
            <w:hideMark/>
          </w:tcPr>
          <w:p w14:paraId="524A9E31"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40–45 (from ACR-negative group)</w:t>
            </w:r>
          </w:p>
        </w:tc>
        <w:tc>
          <w:tcPr>
            <w:tcW w:w="620" w:type="dxa"/>
            <w:vAlign w:val="center"/>
            <w:hideMark/>
          </w:tcPr>
          <w:p w14:paraId="13A397DE"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18</w:t>
            </w:r>
          </w:p>
        </w:tc>
        <w:tc>
          <w:tcPr>
            <w:tcW w:w="688" w:type="dxa"/>
            <w:vAlign w:val="center"/>
            <w:hideMark/>
          </w:tcPr>
          <w:p w14:paraId="0605DFDE" w14:textId="77777777" w:rsidR="009F2C2A" w:rsidRPr="00EC3C6D" w:rsidRDefault="009F2C2A" w:rsidP="009F2C2A">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18.0%</w:t>
            </w:r>
          </w:p>
        </w:tc>
      </w:tr>
    </w:tbl>
    <w:p w14:paraId="202D9CEF" w14:textId="77777777" w:rsidR="009F2C2A" w:rsidRPr="00260AFE" w:rsidRDefault="009F2C2A" w:rsidP="00260AFE">
      <w:pPr>
        <w:spacing w:after="0" w:line="240" w:lineRule="auto"/>
        <w:ind w:firstLine="709"/>
        <w:jc w:val="center"/>
        <w:rPr>
          <w:rFonts w:ascii="Times New Roman" w:hAnsi="Times New Roman" w:cs="Times New Roman"/>
          <w:b/>
          <w:bCs/>
          <w:sz w:val="6"/>
          <w:szCs w:val="6"/>
          <w:lang w:val="en-US"/>
        </w:rPr>
      </w:pPr>
    </w:p>
    <w:p w14:paraId="0F826B02" w14:textId="5ACD654F" w:rsidR="00702BCF" w:rsidRPr="00702BCF" w:rsidRDefault="00702BCF" w:rsidP="00260AFE">
      <w:pPr>
        <w:spacing w:after="0" w:line="360" w:lineRule="auto"/>
        <w:ind w:firstLine="709"/>
        <w:jc w:val="both"/>
        <w:rPr>
          <w:rFonts w:ascii="Times New Roman" w:eastAsia="Times New Roman" w:hAnsi="Times New Roman" w:cs="Times New Roman"/>
          <w:sz w:val="18"/>
          <w:szCs w:val="18"/>
          <w:lang w:val="en-US"/>
        </w:rPr>
      </w:pPr>
      <w:r w:rsidRPr="00702BCF">
        <w:rPr>
          <w:rFonts w:ascii="Times New Roman" w:eastAsia="Times New Roman" w:hAnsi="Times New Roman" w:cs="Times New Roman"/>
          <w:sz w:val="18"/>
          <w:szCs w:val="18"/>
          <w:lang w:val="en-US"/>
        </w:rPr>
        <w:lastRenderedPageBreak/>
        <w:t xml:space="preserve">In this study, a total of 100 participants were included. Among them, </w:t>
      </w:r>
      <w:r w:rsidRPr="00702BCF">
        <w:rPr>
          <w:rFonts w:ascii="Times New Roman" w:eastAsia="Times New Roman" w:hAnsi="Times New Roman" w:cs="Times New Roman"/>
          <w:bCs/>
          <w:sz w:val="18"/>
          <w:szCs w:val="18"/>
          <w:lang w:val="en-US"/>
        </w:rPr>
        <w:t>16 people (16%)</w:t>
      </w:r>
      <w:r w:rsidRPr="00702BCF">
        <w:rPr>
          <w:rFonts w:ascii="Times New Roman" w:eastAsia="Times New Roman" w:hAnsi="Times New Roman" w:cs="Times New Roman"/>
          <w:sz w:val="18"/>
          <w:szCs w:val="18"/>
          <w:lang w:val="en-US"/>
        </w:rPr>
        <w:t xml:space="preserve"> were between the ages of </w:t>
      </w:r>
      <w:r w:rsidRPr="00702BCF">
        <w:rPr>
          <w:rFonts w:ascii="Times New Roman" w:eastAsia="Times New Roman" w:hAnsi="Times New Roman" w:cs="Times New Roman"/>
          <w:bCs/>
          <w:sz w:val="18"/>
          <w:szCs w:val="18"/>
          <w:lang w:val="en-US"/>
        </w:rPr>
        <w:t>40 to 50 years</w:t>
      </w:r>
      <w:r w:rsidRPr="00702BCF">
        <w:rPr>
          <w:rFonts w:ascii="Times New Roman" w:eastAsia="Times New Roman" w:hAnsi="Times New Roman" w:cs="Times New Roman"/>
          <w:sz w:val="18"/>
          <w:szCs w:val="18"/>
          <w:lang w:val="en-US"/>
        </w:rPr>
        <w:t xml:space="preserve">, and </w:t>
      </w:r>
      <w:r w:rsidRPr="00702BCF">
        <w:rPr>
          <w:rFonts w:ascii="Times New Roman" w:eastAsia="Times New Roman" w:hAnsi="Times New Roman" w:cs="Times New Roman"/>
          <w:bCs/>
          <w:sz w:val="18"/>
          <w:szCs w:val="18"/>
          <w:lang w:val="en-US"/>
        </w:rPr>
        <w:t>20 people (20%)</w:t>
      </w:r>
      <w:r w:rsidRPr="00702BCF">
        <w:rPr>
          <w:rFonts w:ascii="Times New Roman" w:eastAsia="Times New Roman" w:hAnsi="Times New Roman" w:cs="Times New Roman"/>
          <w:sz w:val="18"/>
          <w:szCs w:val="18"/>
          <w:lang w:val="en-US"/>
        </w:rPr>
        <w:t xml:space="preserve"> were in the </w:t>
      </w:r>
      <w:r w:rsidRPr="00702BCF">
        <w:rPr>
          <w:rFonts w:ascii="Times New Roman" w:eastAsia="Times New Roman" w:hAnsi="Times New Roman" w:cs="Times New Roman"/>
          <w:bCs/>
          <w:sz w:val="18"/>
          <w:szCs w:val="18"/>
          <w:lang w:val="en-US"/>
        </w:rPr>
        <w:t>51 to 60 years</w:t>
      </w:r>
      <w:r w:rsidRPr="00702BCF">
        <w:rPr>
          <w:rFonts w:ascii="Times New Roman" w:eastAsia="Times New Roman" w:hAnsi="Times New Roman" w:cs="Times New Roman"/>
          <w:sz w:val="18"/>
          <w:szCs w:val="18"/>
          <w:lang w:val="en-US"/>
        </w:rPr>
        <w:t xml:space="preserve"> age group. The highest number of participants, </w:t>
      </w:r>
      <w:r w:rsidRPr="00702BCF">
        <w:rPr>
          <w:rFonts w:ascii="Times New Roman" w:eastAsia="Times New Roman" w:hAnsi="Times New Roman" w:cs="Times New Roman"/>
          <w:bCs/>
          <w:sz w:val="18"/>
          <w:szCs w:val="18"/>
          <w:lang w:val="en-US"/>
        </w:rPr>
        <w:t>33 people (33%)</w:t>
      </w:r>
      <w:r w:rsidRPr="00702BCF">
        <w:rPr>
          <w:rFonts w:ascii="Times New Roman" w:eastAsia="Times New Roman" w:hAnsi="Times New Roman" w:cs="Times New Roman"/>
          <w:sz w:val="18"/>
          <w:szCs w:val="18"/>
          <w:lang w:val="en-US"/>
        </w:rPr>
        <w:t xml:space="preserve">, were between </w:t>
      </w:r>
      <w:r w:rsidRPr="00702BCF">
        <w:rPr>
          <w:rFonts w:ascii="Times New Roman" w:eastAsia="Times New Roman" w:hAnsi="Times New Roman" w:cs="Times New Roman"/>
          <w:bCs/>
          <w:sz w:val="18"/>
          <w:szCs w:val="18"/>
          <w:lang w:val="en-US"/>
        </w:rPr>
        <w:t>61 to 70 years</w:t>
      </w:r>
      <w:r w:rsidRPr="00702BCF">
        <w:rPr>
          <w:rFonts w:ascii="Times New Roman" w:eastAsia="Times New Roman" w:hAnsi="Times New Roman" w:cs="Times New Roman"/>
          <w:sz w:val="18"/>
          <w:szCs w:val="18"/>
          <w:lang w:val="en-US"/>
        </w:rPr>
        <w:t xml:space="preserve">, showing that most of the participants were older adults. There were also </w:t>
      </w:r>
      <w:r w:rsidRPr="00702BCF">
        <w:rPr>
          <w:rFonts w:ascii="Times New Roman" w:eastAsia="Times New Roman" w:hAnsi="Times New Roman" w:cs="Times New Roman"/>
          <w:bCs/>
          <w:sz w:val="18"/>
          <w:szCs w:val="18"/>
          <w:lang w:val="en-US"/>
        </w:rPr>
        <w:t>11 participants (11%)</w:t>
      </w:r>
      <w:r w:rsidRPr="00702BCF">
        <w:rPr>
          <w:rFonts w:ascii="Times New Roman" w:eastAsia="Times New Roman" w:hAnsi="Times New Roman" w:cs="Times New Roman"/>
          <w:sz w:val="18"/>
          <w:szCs w:val="18"/>
          <w:lang w:val="en-US"/>
        </w:rPr>
        <w:t xml:space="preserve"> in the </w:t>
      </w:r>
      <w:r w:rsidRPr="00702BCF">
        <w:rPr>
          <w:rFonts w:ascii="Times New Roman" w:eastAsia="Times New Roman" w:hAnsi="Times New Roman" w:cs="Times New Roman"/>
          <w:bCs/>
          <w:sz w:val="18"/>
          <w:szCs w:val="18"/>
          <w:lang w:val="en-US"/>
        </w:rPr>
        <w:t>71 to 80 years</w:t>
      </w:r>
      <w:r w:rsidRPr="00702BCF">
        <w:rPr>
          <w:rFonts w:ascii="Times New Roman" w:eastAsia="Times New Roman" w:hAnsi="Times New Roman" w:cs="Times New Roman"/>
          <w:sz w:val="18"/>
          <w:szCs w:val="18"/>
          <w:lang w:val="en-US"/>
        </w:rPr>
        <w:t xml:space="preserve"> group and only </w:t>
      </w:r>
      <w:r w:rsidRPr="00702BCF">
        <w:rPr>
          <w:rFonts w:ascii="Times New Roman" w:eastAsia="Times New Roman" w:hAnsi="Times New Roman" w:cs="Times New Roman"/>
          <w:bCs/>
          <w:sz w:val="18"/>
          <w:szCs w:val="18"/>
          <w:lang w:val="en-US"/>
        </w:rPr>
        <w:t>2 participants (2%)</w:t>
      </w:r>
      <w:r w:rsidRPr="00702BCF">
        <w:rPr>
          <w:rFonts w:ascii="Times New Roman" w:eastAsia="Times New Roman" w:hAnsi="Times New Roman" w:cs="Times New Roman"/>
          <w:sz w:val="18"/>
          <w:szCs w:val="18"/>
          <w:lang w:val="en-US"/>
        </w:rPr>
        <w:t xml:space="preserve"> who were </w:t>
      </w:r>
      <w:r w:rsidRPr="00702BCF">
        <w:rPr>
          <w:rFonts w:ascii="Times New Roman" w:eastAsia="Times New Roman" w:hAnsi="Times New Roman" w:cs="Times New Roman"/>
          <w:bCs/>
          <w:sz w:val="18"/>
          <w:szCs w:val="18"/>
          <w:lang w:val="en-US"/>
        </w:rPr>
        <w:t>above 80 years</w:t>
      </w:r>
      <w:r w:rsidRPr="00702BCF">
        <w:rPr>
          <w:rFonts w:ascii="Times New Roman" w:eastAsia="Times New Roman" w:hAnsi="Times New Roman" w:cs="Times New Roman"/>
          <w:sz w:val="18"/>
          <w:szCs w:val="18"/>
          <w:lang w:val="en-US"/>
        </w:rPr>
        <w:t xml:space="preserve"> of age. In addition, from the ACR-negative group (those without osteoarthritis), </w:t>
      </w:r>
      <w:r w:rsidRPr="00702BCF">
        <w:rPr>
          <w:rFonts w:ascii="Times New Roman" w:eastAsia="Times New Roman" w:hAnsi="Times New Roman" w:cs="Times New Roman"/>
          <w:bCs/>
          <w:sz w:val="18"/>
          <w:szCs w:val="18"/>
          <w:lang w:val="en-US"/>
        </w:rPr>
        <w:t>18 participants (18%)</w:t>
      </w:r>
      <w:r w:rsidRPr="00702BCF">
        <w:rPr>
          <w:rFonts w:ascii="Times New Roman" w:eastAsia="Times New Roman" w:hAnsi="Times New Roman" w:cs="Times New Roman"/>
          <w:sz w:val="18"/>
          <w:szCs w:val="18"/>
          <w:lang w:val="en-US"/>
        </w:rPr>
        <w:t xml:space="preserve"> were between </w:t>
      </w:r>
      <w:r w:rsidRPr="00702BCF">
        <w:rPr>
          <w:rFonts w:ascii="Times New Roman" w:eastAsia="Times New Roman" w:hAnsi="Times New Roman" w:cs="Times New Roman"/>
          <w:bCs/>
          <w:sz w:val="18"/>
          <w:szCs w:val="18"/>
          <w:lang w:val="en-US"/>
        </w:rPr>
        <w:t>40 to 45 years</w:t>
      </w:r>
      <w:r w:rsidRPr="00702BCF">
        <w:rPr>
          <w:rFonts w:ascii="Times New Roman" w:eastAsia="Times New Roman" w:hAnsi="Times New Roman" w:cs="Times New Roman"/>
          <w:sz w:val="18"/>
          <w:szCs w:val="18"/>
          <w:lang w:val="en-US"/>
        </w:rPr>
        <w:t>. This clearly shows that knee osteoarthritis was more common among the older age groups, especially between 61 to 70 years, while younger participants (40–45 years) mostly did not have osteoarthritis.</w:t>
      </w:r>
    </w:p>
    <w:p w14:paraId="3AC4F16F" w14:textId="643FFE8F" w:rsidR="00002F8D" w:rsidRDefault="00CF2285" w:rsidP="00454912">
      <w:pPr>
        <w:spacing w:after="0" w:line="240" w:lineRule="auto"/>
        <w:jc w:val="center"/>
        <w:rPr>
          <w:rFonts w:ascii="Times New Roman" w:hAnsi="Times New Roman" w:cs="Times New Roman"/>
          <w:sz w:val="16"/>
          <w:szCs w:val="16"/>
        </w:rPr>
      </w:pPr>
      <w:r w:rsidRPr="00CF2285">
        <w:rPr>
          <w:rFonts w:ascii="Times New Roman" w:eastAsia="Times New Roman" w:hAnsi="Times New Roman" w:cs="Times New Roman"/>
          <w:b/>
          <w:bCs/>
          <w:color w:val="020621"/>
          <w:spacing w:val="5"/>
          <w:sz w:val="16"/>
          <w:szCs w:val="18"/>
          <w:lang w:val="en-US"/>
        </w:rPr>
        <w:t>Pie Chart</w:t>
      </w:r>
      <w:r w:rsidRPr="00CF2285">
        <w:rPr>
          <w:rFonts w:ascii="Times New Roman" w:hAnsi="Times New Roman" w:cs="Times New Roman"/>
          <w:b/>
          <w:bCs/>
          <w:sz w:val="10"/>
          <w:szCs w:val="10"/>
        </w:rPr>
        <w:t xml:space="preserve"> </w:t>
      </w:r>
      <w:r>
        <w:rPr>
          <w:rFonts w:ascii="Times New Roman" w:hAnsi="Times New Roman" w:cs="Times New Roman"/>
          <w:b/>
          <w:bCs/>
          <w:sz w:val="16"/>
          <w:szCs w:val="16"/>
        </w:rPr>
        <w:t>2</w:t>
      </w:r>
      <w:r w:rsidR="008712CB" w:rsidRPr="008712CB">
        <w:rPr>
          <w:rFonts w:ascii="Times New Roman" w:hAnsi="Times New Roman" w:cs="Times New Roman"/>
          <w:b/>
          <w:bCs/>
          <w:sz w:val="16"/>
          <w:szCs w:val="16"/>
        </w:rPr>
        <w:t>:</w:t>
      </w:r>
      <w:r w:rsidR="008712CB" w:rsidRPr="008712CB">
        <w:rPr>
          <w:rFonts w:ascii="Times New Roman" w:hAnsi="Times New Roman" w:cs="Times New Roman"/>
          <w:sz w:val="16"/>
          <w:szCs w:val="16"/>
        </w:rPr>
        <w:t xml:space="preserve"> </w:t>
      </w:r>
      <w:r w:rsidR="000930FA" w:rsidRPr="000930FA">
        <w:rPr>
          <w:rFonts w:ascii="Times New Roman" w:hAnsi="Times New Roman" w:cs="Times New Roman"/>
          <w:sz w:val="16"/>
          <w:szCs w:val="16"/>
        </w:rPr>
        <w:t>(Age wise distribution of knee OA)</w:t>
      </w:r>
    </w:p>
    <w:p w14:paraId="4CA6C015" w14:textId="26966B7B" w:rsidR="00E765B6" w:rsidRPr="00454912" w:rsidRDefault="00E765B6" w:rsidP="00454912">
      <w:pPr>
        <w:spacing w:after="0" w:line="240" w:lineRule="auto"/>
        <w:jc w:val="center"/>
        <w:rPr>
          <w:rFonts w:ascii="Times New Roman" w:hAnsi="Times New Roman" w:cs="Times New Roman"/>
          <w:b/>
          <w:bCs/>
          <w:sz w:val="16"/>
          <w:szCs w:val="16"/>
        </w:rPr>
      </w:pPr>
      <w:r>
        <w:rPr>
          <w:noProof/>
        </w:rPr>
        <w:drawing>
          <wp:inline distT="0" distB="0" distL="0" distR="0" wp14:anchorId="6C058C49" wp14:editId="53FB6E80">
            <wp:extent cx="3094355" cy="2527300"/>
            <wp:effectExtent l="0" t="0" r="0" b="6350"/>
            <wp:docPr id="1123982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4355" cy="2527300"/>
                    </a:xfrm>
                    <a:prstGeom prst="rect">
                      <a:avLst/>
                    </a:prstGeom>
                    <a:noFill/>
                    <a:ln>
                      <a:noFill/>
                    </a:ln>
                  </pic:spPr>
                </pic:pic>
              </a:graphicData>
            </a:graphic>
          </wp:inline>
        </w:drawing>
      </w:r>
    </w:p>
    <w:p w14:paraId="099245FF" w14:textId="77777777" w:rsidR="00454912" w:rsidRPr="00454912" w:rsidRDefault="00454912" w:rsidP="008712CB">
      <w:pPr>
        <w:spacing w:after="0" w:line="360" w:lineRule="auto"/>
        <w:jc w:val="center"/>
        <w:rPr>
          <w:rFonts w:ascii="Times New Roman" w:hAnsi="Times New Roman" w:cs="Times New Roman"/>
          <w:b/>
          <w:bCs/>
          <w:sz w:val="6"/>
          <w:szCs w:val="6"/>
        </w:rPr>
      </w:pPr>
    </w:p>
    <w:p w14:paraId="306EF502" w14:textId="298AF262" w:rsidR="00002F8D" w:rsidRDefault="00002F8D" w:rsidP="008712CB">
      <w:pPr>
        <w:spacing w:after="0" w:line="360" w:lineRule="auto"/>
        <w:jc w:val="center"/>
        <w:rPr>
          <w:rFonts w:ascii="Times New Roman" w:hAnsi="Times New Roman" w:cs="Times New Roman"/>
          <w:sz w:val="16"/>
          <w:szCs w:val="16"/>
        </w:rPr>
      </w:pPr>
      <w:r w:rsidRPr="008712CB">
        <w:rPr>
          <w:rFonts w:ascii="Times New Roman" w:hAnsi="Times New Roman" w:cs="Times New Roman"/>
          <w:b/>
          <w:bCs/>
          <w:sz w:val="16"/>
          <w:szCs w:val="16"/>
        </w:rPr>
        <w:t>Table 3:</w:t>
      </w:r>
      <w:r w:rsidRPr="008712CB">
        <w:rPr>
          <w:rFonts w:ascii="Times New Roman" w:hAnsi="Times New Roman" w:cs="Times New Roman"/>
          <w:sz w:val="16"/>
          <w:szCs w:val="16"/>
        </w:rPr>
        <w:t xml:space="preserve"> </w:t>
      </w:r>
      <w:r w:rsidR="00454912" w:rsidRPr="00454912">
        <w:rPr>
          <w:rFonts w:ascii="Times New Roman" w:hAnsi="Times New Roman" w:cs="Times New Roman"/>
          <w:sz w:val="16"/>
          <w:szCs w:val="16"/>
        </w:rPr>
        <w:t>Prevalence and Knee OA</w:t>
      </w:r>
    </w:p>
    <w:tbl>
      <w:tblPr>
        <w:tblStyle w:val="TableGrid"/>
        <w:tblpPr w:leftFromText="180" w:rightFromText="180" w:vertAnchor="text" w:tblpXSpec="center" w:tblpY="1"/>
        <w:tblOverlap w:val="never"/>
        <w:tblW w:w="4673" w:type="dxa"/>
        <w:tblLook w:val="04A0" w:firstRow="1" w:lastRow="0" w:firstColumn="1" w:lastColumn="0" w:noHBand="0" w:noVBand="1"/>
      </w:tblPr>
      <w:tblGrid>
        <w:gridCol w:w="2085"/>
        <w:gridCol w:w="887"/>
        <w:gridCol w:w="851"/>
        <w:gridCol w:w="850"/>
      </w:tblGrid>
      <w:tr w:rsidR="00C847B8" w:rsidRPr="00EC3C6D" w14:paraId="5411BC75" w14:textId="77777777" w:rsidTr="00C847B8">
        <w:trPr>
          <w:trHeight w:val="240"/>
        </w:trPr>
        <w:tc>
          <w:tcPr>
            <w:tcW w:w="0" w:type="auto"/>
            <w:vAlign w:val="center"/>
            <w:hideMark/>
          </w:tcPr>
          <w:p w14:paraId="5DDFFD9B" w14:textId="77777777" w:rsidR="00C847B8" w:rsidRPr="00EC3C6D" w:rsidRDefault="00C847B8" w:rsidP="00C847B8">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ACR Criteria</w:t>
            </w:r>
          </w:p>
        </w:tc>
        <w:tc>
          <w:tcPr>
            <w:tcW w:w="887" w:type="dxa"/>
            <w:vAlign w:val="center"/>
            <w:hideMark/>
          </w:tcPr>
          <w:p w14:paraId="75110E9A" w14:textId="77777777" w:rsidR="00C847B8" w:rsidRPr="00EC3C6D" w:rsidRDefault="00C847B8" w:rsidP="00C847B8">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Males N (%)</w:t>
            </w:r>
          </w:p>
        </w:tc>
        <w:tc>
          <w:tcPr>
            <w:tcW w:w="851" w:type="dxa"/>
            <w:vAlign w:val="center"/>
            <w:hideMark/>
          </w:tcPr>
          <w:p w14:paraId="2A6A2E58" w14:textId="77777777" w:rsidR="00C847B8" w:rsidRPr="00EC3C6D" w:rsidRDefault="00C847B8" w:rsidP="00C847B8">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Females N (%)</w:t>
            </w:r>
          </w:p>
        </w:tc>
        <w:tc>
          <w:tcPr>
            <w:tcW w:w="850" w:type="dxa"/>
            <w:vAlign w:val="center"/>
            <w:hideMark/>
          </w:tcPr>
          <w:p w14:paraId="4680BE4F" w14:textId="77777777" w:rsidR="00C847B8" w:rsidRPr="00EC3C6D" w:rsidRDefault="00C847B8" w:rsidP="00C847B8">
            <w:pPr>
              <w:jc w:val="center"/>
              <w:rPr>
                <w:rFonts w:ascii="Times New Roman" w:eastAsia="Times New Roman" w:hAnsi="Times New Roman" w:cs="Times New Roman"/>
                <w:b/>
                <w:bCs/>
                <w:sz w:val="16"/>
                <w:szCs w:val="16"/>
              </w:rPr>
            </w:pPr>
            <w:r w:rsidRPr="00EC3C6D">
              <w:rPr>
                <w:rFonts w:ascii="Times New Roman" w:eastAsia="Times New Roman" w:hAnsi="Times New Roman" w:cs="Times New Roman"/>
                <w:b/>
                <w:bCs/>
                <w:sz w:val="16"/>
                <w:szCs w:val="16"/>
              </w:rPr>
              <w:t>Total N (%)</w:t>
            </w:r>
          </w:p>
        </w:tc>
      </w:tr>
      <w:tr w:rsidR="00C847B8" w:rsidRPr="00EC3C6D" w14:paraId="2729F060" w14:textId="77777777" w:rsidTr="00872F90">
        <w:trPr>
          <w:trHeight w:val="50"/>
        </w:trPr>
        <w:tc>
          <w:tcPr>
            <w:tcW w:w="0" w:type="auto"/>
            <w:vAlign w:val="center"/>
            <w:hideMark/>
          </w:tcPr>
          <w:p w14:paraId="4777B396"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ACR – Knee Pain</w:t>
            </w:r>
          </w:p>
        </w:tc>
        <w:tc>
          <w:tcPr>
            <w:tcW w:w="887" w:type="dxa"/>
            <w:vAlign w:val="center"/>
            <w:hideMark/>
          </w:tcPr>
          <w:p w14:paraId="56316E96"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19 (19%)</w:t>
            </w:r>
          </w:p>
        </w:tc>
        <w:tc>
          <w:tcPr>
            <w:tcW w:w="851" w:type="dxa"/>
            <w:vAlign w:val="center"/>
            <w:hideMark/>
          </w:tcPr>
          <w:p w14:paraId="416C5C50"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41 (41%)</w:t>
            </w:r>
          </w:p>
        </w:tc>
        <w:tc>
          <w:tcPr>
            <w:tcW w:w="850" w:type="dxa"/>
            <w:vAlign w:val="center"/>
            <w:hideMark/>
          </w:tcPr>
          <w:p w14:paraId="751E5182"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60 (60%)</w:t>
            </w:r>
          </w:p>
        </w:tc>
      </w:tr>
      <w:tr w:rsidR="00C847B8" w:rsidRPr="00EC3C6D" w14:paraId="4F95764B" w14:textId="77777777" w:rsidTr="00872F90">
        <w:trPr>
          <w:trHeight w:val="50"/>
        </w:trPr>
        <w:tc>
          <w:tcPr>
            <w:tcW w:w="0" w:type="auto"/>
            <w:vAlign w:val="center"/>
            <w:hideMark/>
          </w:tcPr>
          <w:p w14:paraId="0EF74801"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ACR – Morning Stiffness &lt; 30 min</w:t>
            </w:r>
          </w:p>
        </w:tc>
        <w:tc>
          <w:tcPr>
            <w:tcW w:w="887" w:type="dxa"/>
            <w:vAlign w:val="center"/>
            <w:hideMark/>
          </w:tcPr>
          <w:p w14:paraId="3F91F986"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19 (19%)</w:t>
            </w:r>
          </w:p>
        </w:tc>
        <w:tc>
          <w:tcPr>
            <w:tcW w:w="851" w:type="dxa"/>
            <w:vAlign w:val="center"/>
            <w:hideMark/>
          </w:tcPr>
          <w:p w14:paraId="5E1E5522"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41 (41%)</w:t>
            </w:r>
          </w:p>
        </w:tc>
        <w:tc>
          <w:tcPr>
            <w:tcW w:w="850" w:type="dxa"/>
            <w:vAlign w:val="center"/>
            <w:hideMark/>
          </w:tcPr>
          <w:p w14:paraId="4CB4CFD2"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60 (60%)</w:t>
            </w:r>
          </w:p>
        </w:tc>
      </w:tr>
      <w:tr w:rsidR="00C847B8" w:rsidRPr="00EC3C6D" w14:paraId="36E2B128" w14:textId="77777777" w:rsidTr="00872F90">
        <w:trPr>
          <w:trHeight w:val="50"/>
        </w:trPr>
        <w:tc>
          <w:tcPr>
            <w:tcW w:w="0" w:type="auto"/>
            <w:vAlign w:val="center"/>
            <w:hideMark/>
          </w:tcPr>
          <w:p w14:paraId="33E7EE45"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ACR – Bony Tenderness</w:t>
            </w:r>
          </w:p>
        </w:tc>
        <w:tc>
          <w:tcPr>
            <w:tcW w:w="887" w:type="dxa"/>
            <w:vAlign w:val="center"/>
            <w:hideMark/>
          </w:tcPr>
          <w:p w14:paraId="63AC8A6E"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19 (19%)</w:t>
            </w:r>
          </w:p>
        </w:tc>
        <w:tc>
          <w:tcPr>
            <w:tcW w:w="851" w:type="dxa"/>
            <w:vAlign w:val="center"/>
            <w:hideMark/>
          </w:tcPr>
          <w:p w14:paraId="6D479518"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41 (41%)</w:t>
            </w:r>
          </w:p>
        </w:tc>
        <w:tc>
          <w:tcPr>
            <w:tcW w:w="850" w:type="dxa"/>
            <w:vAlign w:val="center"/>
            <w:hideMark/>
          </w:tcPr>
          <w:p w14:paraId="6E2FB293"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60 (60%)</w:t>
            </w:r>
          </w:p>
        </w:tc>
      </w:tr>
      <w:tr w:rsidR="00C847B8" w:rsidRPr="00EC3C6D" w14:paraId="0E3D7B6F" w14:textId="77777777" w:rsidTr="00872F90">
        <w:trPr>
          <w:trHeight w:val="50"/>
        </w:trPr>
        <w:tc>
          <w:tcPr>
            <w:tcW w:w="0" w:type="auto"/>
            <w:vAlign w:val="center"/>
            <w:hideMark/>
          </w:tcPr>
          <w:p w14:paraId="31B319D5"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ACR – Crepitus</w:t>
            </w:r>
          </w:p>
        </w:tc>
        <w:tc>
          <w:tcPr>
            <w:tcW w:w="887" w:type="dxa"/>
            <w:vAlign w:val="center"/>
            <w:hideMark/>
          </w:tcPr>
          <w:p w14:paraId="3EF2D31A"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14 (14%)</w:t>
            </w:r>
          </w:p>
        </w:tc>
        <w:tc>
          <w:tcPr>
            <w:tcW w:w="851" w:type="dxa"/>
            <w:vAlign w:val="center"/>
            <w:hideMark/>
          </w:tcPr>
          <w:p w14:paraId="0499544E"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32 (32%)</w:t>
            </w:r>
          </w:p>
        </w:tc>
        <w:tc>
          <w:tcPr>
            <w:tcW w:w="850" w:type="dxa"/>
            <w:vAlign w:val="center"/>
            <w:hideMark/>
          </w:tcPr>
          <w:p w14:paraId="0943EF3C"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46 (46%)</w:t>
            </w:r>
          </w:p>
        </w:tc>
      </w:tr>
      <w:tr w:rsidR="00C847B8" w:rsidRPr="00EC3C6D" w14:paraId="07E3FAEE" w14:textId="77777777" w:rsidTr="00872F90">
        <w:trPr>
          <w:trHeight w:val="50"/>
        </w:trPr>
        <w:tc>
          <w:tcPr>
            <w:tcW w:w="0" w:type="auto"/>
            <w:vAlign w:val="center"/>
            <w:hideMark/>
          </w:tcPr>
          <w:p w14:paraId="67B5125C"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ACR – Bony Enlargement</w:t>
            </w:r>
          </w:p>
        </w:tc>
        <w:tc>
          <w:tcPr>
            <w:tcW w:w="887" w:type="dxa"/>
            <w:vAlign w:val="center"/>
            <w:hideMark/>
          </w:tcPr>
          <w:p w14:paraId="288E46BD"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5 (5%)</w:t>
            </w:r>
          </w:p>
        </w:tc>
        <w:tc>
          <w:tcPr>
            <w:tcW w:w="851" w:type="dxa"/>
            <w:vAlign w:val="center"/>
            <w:hideMark/>
          </w:tcPr>
          <w:p w14:paraId="753C890A"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18 (18%)</w:t>
            </w:r>
          </w:p>
        </w:tc>
        <w:tc>
          <w:tcPr>
            <w:tcW w:w="850" w:type="dxa"/>
            <w:vAlign w:val="center"/>
            <w:hideMark/>
          </w:tcPr>
          <w:p w14:paraId="2E62304E"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23 (23%)</w:t>
            </w:r>
          </w:p>
        </w:tc>
      </w:tr>
      <w:tr w:rsidR="00C847B8" w:rsidRPr="00EC3C6D" w14:paraId="62B839BA" w14:textId="77777777" w:rsidTr="00872F90">
        <w:trPr>
          <w:trHeight w:val="50"/>
        </w:trPr>
        <w:tc>
          <w:tcPr>
            <w:tcW w:w="0" w:type="auto"/>
            <w:vAlign w:val="center"/>
            <w:hideMark/>
          </w:tcPr>
          <w:p w14:paraId="501E20BA"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ACR – No Palpable Warmth</w:t>
            </w:r>
          </w:p>
        </w:tc>
        <w:tc>
          <w:tcPr>
            <w:tcW w:w="887" w:type="dxa"/>
            <w:vAlign w:val="center"/>
            <w:hideMark/>
          </w:tcPr>
          <w:p w14:paraId="2EDA561D"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8 (8%)</w:t>
            </w:r>
          </w:p>
        </w:tc>
        <w:tc>
          <w:tcPr>
            <w:tcW w:w="851" w:type="dxa"/>
            <w:vAlign w:val="center"/>
            <w:hideMark/>
          </w:tcPr>
          <w:p w14:paraId="09266883"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22 (22%)</w:t>
            </w:r>
          </w:p>
        </w:tc>
        <w:tc>
          <w:tcPr>
            <w:tcW w:w="850" w:type="dxa"/>
            <w:vAlign w:val="center"/>
            <w:hideMark/>
          </w:tcPr>
          <w:p w14:paraId="21841221"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30 (30%)</w:t>
            </w:r>
          </w:p>
        </w:tc>
      </w:tr>
      <w:tr w:rsidR="00C847B8" w:rsidRPr="00EC3C6D" w14:paraId="3D57185B" w14:textId="77777777" w:rsidTr="00872F90">
        <w:trPr>
          <w:trHeight w:val="50"/>
        </w:trPr>
        <w:tc>
          <w:tcPr>
            <w:tcW w:w="0" w:type="auto"/>
            <w:vAlign w:val="center"/>
            <w:hideMark/>
          </w:tcPr>
          <w:p w14:paraId="508B882F"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b/>
                <w:bCs/>
                <w:sz w:val="16"/>
                <w:szCs w:val="16"/>
              </w:rPr>
              <w:t>ACR – Negative (No OA)</w:t>
            </w:r>
          </w:p>
        </w:tc>
        <w:tc>
          <w:tcPr>
            <w:tcW w:w="887" w:type="dxa"/>
            <w:vAlign w:val="center"/>
            <w:hideMark/>
          </w:tcPr>
          <w:p w14:paraId="13F45755"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15 (15%)</w:t>
            </w:r>
          </w:p>
        </w:tc>
        <w:tc>
          <w:tcPr>
            <w:tcW w:w="851" w:type="dxa"/>
            <w:vAlign w:val="center"/>
            <w:hideMark/>
          </w:tcPr>
          <w:p w14:paraId="1FC70CB5"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sz w:val="16"/>
                <w:szCs w:val="16"/>
              </w:rPr>
              <w:t>25 (25%)</w:t>
            </w:r>
          </w:p>
        </w:tc>
        <w:tc>
          <w:tcPr>
            <w:tcW w:w="850" w:type="dxa"/>
            <w:vAlign w:val="center"/>
            <w:hideMark/>
          </w:tcPr>
          <w:p w14:paraId="323F3167" w14:textId="77777777" w:rsidR="00C847B8" w:rsidRPr="00EC3C6D" w:rsidRDefault="00C847B8" w:rsidP="00C847B8">
            <w:pPr>
              <w:jc w:val="center"/>
              <w:rPr>
                <w:rFonts w:ascii="Times New Roman" w:eastAsia="Times New Roman" w:hAnsi="Times New Roman" w:cs="Times New Roman"/>
                <w:sz w:val="16"/>
                <w:szCs w:val="16"/>
              </w:rPr>
            </w:pPr>
            <w:r w:rsidRPr="00EC3C6D">
              <w:rPr>
                <w:rFonts w:ascii="Times New Roman" w:eastAsia="Times New Roman" w:hAnsi="Times New Roman" w:cs="Times New Roman"/>
                <w:b/>
                <w:bCs/>
                <w:sz w:val="16"/>
                <w:szCs w:val="16"/>
              </w:rPr>
              <w:t>40 (40%)</w:t>
            </w:r>
          </w:p>
        </w:tc>
      </w:tr>
    </w:tbl>
    <w:p w14:paraId="2F3D4DD7" w14:textId="77777777" w:rsidR="00C847B8" w:rsidRPr="00122FCC" w:rsidRDefault="00C847B8" w:rsidP="003A4661">
      <w:pPr>
        <w:spacing w:after="0" w:line="360" w:lineRule="auto"/>
        <w:rPr>
          <w:rFonts w:ascii="Times New Roman" w:hAnsi="Times New Roman" w:cs="Times New Roman"/>
          <w:sz w:val="6"/>
          <w:szCs w:val="6"/>
        </w:rPr>
      </w:pPr>
    </w:p>
    <w:p w14:paraId="6B034968" w14:textId="6DF46CA3" w:rsidR="00CF2285" w:rsidRPr="00A6344D" w:rsidRDefault="00122FCC" w:rsidP="00A6344D">
      <w:pPr>
        <w:spacing w:after="0" w:line="360" w:lineRule="auto"/>
        <w:ind w:firstLine="709"/>
        <w:jc w:val="both"/>
        <w:rPr>
          <w:rFonts w:ascii="Times New Roman" w:hAnsi="Times New Roman" w:cs="Times New Roman"/>
          <w:b/>
          <w:bCs/>
          <w:sz w:val="18"/>
          <w:szCs w:val="18"/>
        </w:rPr>
      </w:pPr>
      <w:r w:rsidRPr="00737AE0">
        <w:rPr>
          <w:rFonts w:ascii="Times New Roman" w:hAnsi="Times New Roman" w:cs="Times New Roman"/>
          <w:sz w:val="18"/>
          <w:szCs w:val="18"/>
        </w:rPr>
        <w:t>In this study, out of 100 participants, 60 people (60%) had knee pain, with 19 males (19%) and 41 females (41%) affected. The same number of participants, 60 (60%), also reported morning stiffness lasting less than 30 minutes, showing that stiffness</w:t>
      </w:r>
      <w:r w:rsidR="005D2B4C" w:rsidRPr="00737AE0">
        <w:rPr>
          <w:rFonts w:ascii="Times New Roman" w:hAnsi="Times New Roman" w:cs="Times New Roman"/>
          <w:sz w:val="18"/>
          <w:szCs w:val="18"/>
        </w:rPr>
        <w:t xml:space="preserve"> </w:t>
      </w:r>
      <w:r w:rsidR="005D2B4C" w:rsidRPr="00737AE0">
        <w:rPr>
          <w:rFonts w:ascii="Times New Roman" w:eastAsia="Times New Roman" w:hAnsi="Times New Roman" w:cs="Times New Roman"/>
          <w:sz w:val="18"/>
          <w:szCs w:val="18"/>
          <w:lang w:val="en-US"/>
        </w:rPr>
        <w:t xml:space="preserve">was a common complaint in both men and women. </w:t>
      </w:r>
      <w:r w:rsidR="005D2B4C" w:rsidRPr="00737AE0">
        <w:rPr>
          <w:rFonts w:ascii="Times New Roman" w:eastAsia="Times New Roman" w:hAnsi="Times New Roman" w:cs="Times New Roman"/>
          <w:bCs/>
          <w:sz w:val="18"/>
          <w:szCs w:val="18"/>
          <w:lang w:val="en-US"/>
        </w:rPr>
        <w:t>Bony tenderness</w:t>
      </w:r>
      <w:r w:rsidR="005D2B4C" w:rsidRPr="00737AE0">
        <w:rPr>
          <w:rFonts w:ascii="Times New Roman" w:eastAsia="Times New Roman" w:hAnsi="Times New Roman" w:cs="Times New Roman"/>
          <w:sz w:val="18"/>
          <w:szCs w:val="18"/>
          <w:lang w:val="en-US"/>
        </w:rPr>
        <w:t xml:space="preserve"> was also found in </w:t>
      </w:r>
      <w:r w:rsidR="005D2B4C" w:rsidRPr="00737AE0">
        <w:rPr>
          <w:rFonts w:ascii="Times New Roman" w:eastAsia="Times New Roman" w:hAnsi="Times New Roman" w:cs="Times New Roman"/>
          <w:bCs/>
          <w:sz w:val="18"/>
          <w:szCs w:val="18"/>
          <w:lang w:val="en-US"/>
        </w:rPr>
        <w:t>60 participants (60%)</w:t>
      </w:r>
      <w:r w:rsidR="005D2B4C" w:rsidRPr="00737AE0">
        <w:rPr>
          <w:rFonts w:ascii="Times New Roman" w:eastAsia="Times New Roman" w:hAnsi="Times New Roman" w:cs="Times New Roman"/>
          <w:sz w:val="18"/>
          <w:szCs w:val="18"/>
          <w:lang w:val="en-US"/>
        </w:rPr>
        <w:t xml:space="preserve">, again with </w:t>
      </w:r>
      <w:r w:rsidR="005D2B4C" w:rsidRPr="00737AE0">
        <w:rPr>
          <w:rFonts w:ascii="Times New Roman" w:eastAsia="Times New Roman" w:hAnsi="Times New Roman" w:cs="Times New Roman"/>
          <w:bCs/>
          <w:sz w:val="18"/>
          <w:szCs w:val="18"/>
          <w:lang w:val="en-US"/>
        </w:rPr>
        <w:t>19 males</w:t>
      </w:r>
      <w:r w:rsidR="005D2B4C" w:rsidRPr="00737AE0">
        <w:rPr>
          <w:rFonts w:ascii="Times New Roman" w:eastAsia="Times New Roman" w:hAnsi="Times New Roman" w:cs="Times New Roman"/>
          <w:sz w:val="18"/>
          <w:szCs w:val="18"/>
          <w:lang w:val="en-US"/>
        </w:rPr>
        <w:t xml:space="preserve"> and </w:t>
      </w:r>
      <w:r w:rsidR="005D2B4C" w:rsidRPr="00737AE0">
        <w:rPr>
          <w:rFonts w:ascii="Times New Roman" w:eastAsia="Times New Roman" w:hAnsi="Times New Roman" w:cs="Times New Roman"/>
          <w:bCs/>
          <w:sz w:val="18"/>
          <w:szCs w:val="18"/>
          <w:lang w:val="en-US"/>
        </w:rPr>
        <w:t>41 females</w:t>
      </w:r>
      <w:r w:rsidR="005D2B4C" w:rsidRPr="00737AE0">
        <w:rPr>
          <w:rFonts w:ascii="Times New Roman" w:eastAsia="Times New Roman" w:hAnsi="Times New Roman" w:cs="Times New Roman"/>
          <w:sz w:val="18"/>
          <w:szCs w:val="18"/>
          <w:lang w:val="en-US"/>
        </w:rPr>
        <w:t xml:space="preserve">, which means tenderness around the joint was very </w:t>
      </w:r>
      <w:proofErr w:type="spellStart"/>
      <w:proofErr w:type="gramStart"/>
      <w:r w:rsidR="005D2B4C" w:rsidRPr="00737AE0">
        <w:rPr>
          <w:rFonts w:ascii="Times New Roman" w:eastAsia="Times New Roman" w:hAnsi="Times New Roman" w:cs="Times New Roman"/>
          <w:sz w:val="18"/>
          <w:szCs w:val="18"/>
          <w:lang w:val="en-US"/>
        </w:rPr>
        <w:t>frequent.</w:t>
      </w:r>
      <w:r w:rsidR="005D2B4C" w:rsidRPr="00737AE0">
        <w:rPr>
          <w:rFonts w:ascii="Times New Roman" w:eastAsia="Times New Roman" w:hAnsi="Times New Roman" w:cs="Times New Roman"/>
          <w:bCs/>
          <w:sz w:val="18"/>
          <w:szCs w:val="18"/>
          <w:lang w:val="en-US"/>
        </w:rPr>
        <w:t>Crepitus</w:t>
      </w:r>
      <w:proofErr w:type="spellEnd"/>
      <w:proofErr w:type="gramEnd"/>
      <w:r w:rsidR="005D2B4C" w:rsidRPr="00737AE0">
        <w:rPr>
          <w:rFonts w:ascii="Times New Roman" w:eastAsia="Times New Roman" w:hAnsi="Times New Roman" w:cs="Times New Roman"/>
          <w:sz w:val="18"/>
          <w:szCs w:val="18"/>
          <w:lang w:val="en-US"/>
        </w:rPr>
        <w:t xml:space="preserve">, or a crackling sound in the knee, was noticed in </w:t>
      </w:r>
      <w:r w:rsidR="005D2B4C" w:rsidRPr="00737AE0">
        <w:rPr>
          <w:rFonts w:ascii="Times New Roman" w:eastAsia="Times New Roman" w:hAnsi="Times New Roman" w:cs="Times New Roman"/>
          <w:bCs/>
          <w:sz w:val="18"/>
          <w:szCs w:val="18"/>
          <w:lang w:val="en-US"/>
        </w:rPr>
        <w:t>46 people (46%)</w:t>
      </w:r>
      <w:r w:rsidR="005D2B4C" w:rsidRPr="00737AE0">
        <w:rPr>
          <w:rFonts w:ascii="Times New Roman" w:eastAsia="Times New Roman" w:hAnsi="Times New Roman" w:cs="Times New Roman"/>
          <w:sz w:val="18"/>
          <w:szCs w:val="18"/>
          <w:lang w:val="en-US"/>
        </w:rPr>
        <w:t xml:space="preserve">, including </w:t>
      </w:r>
      <w:r w:rsidR="005D2B4C" w:rsidRPr="00737AE0">
        <w:rPr>
          <w:rFonts w:ascii="Times New Roman" w:eastAsia="Times New Roman" w:hAnsi="Times New Roman" w:cs="Times New Roman"/>
          <w:bCs/>
          <w:sz w:val="18"/>
          <w:szCs w:val="18"/>
          <w:lang w:val="en-US"/>
        </w:rPr>
        <w:t>14 males (14%)</w:t>
      </w:r>
      <w:r w:rsidR="005D2B4C" w:rsidRPr="00737AE0">
        <w:rPr>
          <w:rFonts w:ascii="Times New Roman" w:eastAsia="Times New Roman" w:hAnsi="Times New Roman" w:cs="Times New Roman"/>
          <w:sz w:val="18"/>
          <w:szCs w:val="18"/>
          <w:lang w:val="en-US"/>
        </w:rPr>
        <w:t xml:space="preserve"> and </w:t>
      </w:r>
      <w:r w:rsidR="005D2B4C" w:rsidRPr="00737AE0">
        <w:rPr>
          <w:rFonts w:ascii="Times New Roman" w:eastAsia="Times New Roman" w:hAnsi="Times New Roman" w:cs="Times New Roman"/>
          <w:bCs/>
          <w:sz w:val="18"/>
          <w:szCs w:val="18"/>
          <w:lang w:val="en-US"/>
        </w:rPr>
        <w:t>32 females (32%)</w:t>
      </w:r>
      <w:r w:rsidR="005D2B4C" w:rsidRPr="00737AE0">
        <w:rPr>
          <w:rFonts w:ascii="Times New Roman" w:eastAsia="Times New Roman" w:hAnsi="Times New Roman" w:cs="Times New Roman"/>
          <w:sz w:val="18"/>
          <w:szCs w:val="18"/>
          <w:lang w:val="en-US"/>
        </w:rPr>
        <w:t xml:space="preserve">. </w:t>
      </w:r>
      <w:r w:rsidR="005D2B4C" w:rsidRPr="00737AE0">
        <w:rPr>
          <w:rFonts w:ascii="Times New Roman" w:eastAsia="Times New Roman" w:hAnsi="Times New Roman" w:cs="Times New Roman"/>
          <w:bCs/>
          <w:sz w:val="18"/>
          <w:szCs w:val="18"/>
          <w:lang w:val="en-US"/>
        </w:rPr>
        <w:t>Bony enlargement</w:t>
      </w:r>
      <w:r w:rsidR="005D2B4C" w:rsidRPr="00737AE0">
        <w:rPr>
          <w:rFonts w:ascii="Times New Roman" w:eastAsia="Times New Roman" w:hAnsi="Times New Roman" w:cs="Times New Roman"/>
          <w:sz w:val="18"/>
          <w:szCs w:val="18"/>
          <w:lang w:val="en-US"/>
        </w:rPr>
        <w:t xml:space="preserve">, which is a sign of joint changes, was seen in </w:t>
      </w:r>
      <w:r w:rsidR="005D2B4C" w:rsidRPr="00737AE0">
        <w:rPr>
          <w:rFonts w:ascii="Times New Roman" w:eastAsia="Times New Roman" w:hAnsi="Times New Roman" w:cs="Times New Roman"/>
          <w:bCs/>
          <w:sz w:val="18"/>
          <w:szCs w:val="18"/>
          <w:lang w:val="en-US"/>
        </w:rPr>
        <w:t>23 people (23%)</w:t>
      </w:r>
      <w:r w:rsidR="005D2B4C" w:rsidRPr="00737AE0">
        <w:rPr>
          <w:rFonts w:ascii="Times New Roman" w:eastAsia="Times New Roman" w:hAnsi="Times New Roman" w:cs="Times New Roman"/>
          <w:sz w:val="18"/>
          <w:szCs w:val="18"/>
          <w:lang w:val="en-US"/>
        </w:rPr>
        <w:t xml:space="preserve"> — </w:t>
      </w:r>
      <w:r w:rsidR="005D2B4C" w:rsidRPr="00737AE0">
        <w:rPr>
          <w:rFonts w:ascii="Times New Roman" w:eastAsia="Times New Roman" w:hAnsi="Times New Roman" w:cs="Times New Roman"/>
          <w:bCs/>
          <w:sz w:val="18"/>
          <w:szCs w:val="18"/>
          <w:lang w:val="en-US"/>
        </w:rPr>
        <w:t>5 males (5%)</w:t>
      </w:r>
      <w:r w:rsidR="005D2B4C" w:rsidRPr="00737AE0">
        <w:rPr>
          <w:rFonts w:ascii="Times New Roman" w:eastAsia="Times New Roman" w:hAnsi="Times New Roman" w:cs="Times New Roman"/>
          <w:sz w:val="18"/>
          <w:szCs w:val="18"/>
          <w:lang w:val="en-US"/>
        </w:rPr>
        <w:t xml:space="preserve"> and </w:t>
      </w:r>
      <w:r w:rsidR="005D2B4C" w:rsidRPr="00737AE0">
        <w:rPr>
          <w:rFonts w:ascii="Times New Roman" w:eastAsia="Times New Roman" w:hAnsi="Times New Roman" w:cs="Times New Roman"/>
          <w:bCs/>
          <w:sz w:val="18"/>
          <w:szCs w:val="18"/>
          <w:lang w:val="en-US"/>
        </w:rPr>
        <w:t>18 females (18%)</w:t>
      </w:r>
      <w:r w:rsidR="005D2B4C" w:rsidRPr="00737AE0">
        <w:rPr>
          <w:rFonts w:ascii="Times New Roman" w:eastAsia="Times New Roman" w:hAnsi="Times New Roman" w:cs="Times New Roman"/>
          <w:sz w:val="18"/>
          <w:szCs w:val="18"/>
          <w:lang w:val="en-US"/>
        </w:rPr>
        <w:t xml:space="preserve">. </w:t>
      </w:r>
      <w:r w:rsidR="005D2B4C" w:rsidRPr="00737AE0">
        <w:rPr>
          <w:rFonts w:ascii="Times New Roman" w:eastAsia="Times New Roman" w:hAnsi="Times New Roman" w:cs="Times New Roman"/>
          <w:bCs/>
          <w:sz w:val="18"/>
          <w:szCs w:val="18"/>
          <w:lang w:val="en-US"/>
        </w:rPr>
        <w:t>No palpable warmth</w:t>
      </w:r>
      <w:r w:rsidR="005D2B4C" w:rsidRPr="00737AE0">
        <w:rPr>
          <w:rFonts w:ascii="Times New Roman" w:eastAsia="Times New Roman" w:hAnsi="Times New Roman" w:cs="Times New Roman"/>
          <w:sz w:val="18"/>
          <w:szCs w:val="18"/>
          <w:lang w:val="en-US"/>
        </w:rPr>
        <w:t xml:space="preserve"> was observed in </w:t>
      </w:r>
      <w:r w:rsidR="005D2B4C" w:rsidRPr="00737AE0">
        <w:rPr>
          <w:rFonts w:ascii="Times New Roman" w:eastAsia="Times New Roman" w:hAnsi="Times New Roman" w:cs="Times New Roman"/>
          <w:bCs/>
          <w:sz w:val="18"/>
          <w:szCs w:val="18"/>
          <w:lang w:val="en-US"/>
        </w:rPr>
        <w:t>30 participants (30%)</w:t>
      </w:r>
      <w:r w:rsidR="005D2B4C" w:rsidRPr="00737AE0">
        <w:rPr>
          <w:rFonts w:ascii="Times New Roman" w:eastAsia="Times New Roman" w:hAnsi="Times New Roman" w:cs="Times New Roman"/>
          <w:sz w:val="18"/>
          <w:szCs w:val="18"/>
          <w:lang w:val="en-US"/>
        </w:rPr>
        <w:t xml:space="preserve">, which included </w:t>
      </w:r>
      <w:r w:rsidR="005D2B4C" w:rsidRPr="00737AE0">
        <w:rPr>
          <w:rFonts w:ascii="Times New Roman" w:eastAsia="Times New Roman" w:hAnsi="Times New Roman" w:cs="Times New Roman"/>
          <w:bCs/>
          <w:sz w:val="18"/>
          <w:szCs w:val="18"/>
          <w:lang w:val="en-US"/>
        </w:rPr>
        <w:t>8 males (8%)</w:t>
      </w:r>
      <w:r w:rsidR="005D2B4C" w:rsidRPr="00737AE0">
        <w:rPr>
          <w:rFonts w:ascii="Times New Roman" w:eastAsia="Times New Roman" w:hAnsi="Times New Roman" w:cs="Times New Roman"/>
          <w:sz w:val="18"/>
          <w:szCs w:val="18"/>
          <w:lang w:val="en-US"/>
        </w:rPr>
        <w:t xml:space="preserve"> and </w:t>
      </w:r>
      <w:r w:rsidR="005D2B4C" w:rsidRPr="00737AE0">
        <w:rPr>
          <w:rFonts w:ascii="Times New Roman" w:eastAsia="Times New Roman" w:hAnsi="Times New Roman" w:cs="Times New Roman"/>
          <w:bCs/>
          <w:sz w:val="18"/>
          <w:szCs w:val="18"/>
          <w:lang w:val="en-US"/>
        </w:rPr>
        <w:t>22 females (22%)</w:t>
      </w:r>
      <w:r w:rsidR="005D2B4C" w:rsidRPr="00737AE0">
        <w:rPr>
          <w:rFonts w:ascii="Times New Roman" w:eastAsia="Times New Roman" w:hAnsi="Times New Roman" w:cs="Times New Roman"/>
          <w:sz w:val="18"/>
          <w:szCs w:val="18"/>
          <w:lang w:val="en-US"/>
        </w:rPr>
        <w:t xml:space="preserve">, showing that most had no signs of active inflammation. Finally, </w:t>
      </w:r>
      <w:r w:rsidR="005D2B4C" w:rsidRPr="00737AE0">
        <w:rPr>
          <w:rFonts w:ascii="Times New Roman" w:eastAsia="Times New Roman" w:hAnsi="Times New Roman" w:cs="Times New Roman"/>
          <w:bCs/>
          <w:sz w:val="18"/>
          <w:szCs w:val="18"/>
          <w:lang w:val="en-US"/>
        </w:rPr>
        <w:t>40 participants (40%)</w:t>
      </w:r>
      <w:r w:rsidR="005D2B4C" w:rsidRPr="00737AE0">
        <w:rPr>
          <w:rFonts w:ascii="Times New Roman" w:eastAsia="Times New Roman" w:hAnsi="Times New Roman" w:cs="Times New Roman"/>
          <w:sz w:val="18"/>
          <w:szCs w:val="18"/>
          <w:lang w:val="en-US"/>
        </w:rPr>
        <w:t xml:space="preserve"> were </w:t>
      </w:r>
      <w:r w:rsidR="005D2B4C" w:rsidRPr="00737AE0">
        <w:rPr>
          <w:rFonts w:ascii="Times New Roman" w:eastAsia="Times New Roman" w:hAnsi="Times New Roman" w:cs="Times New Roman"/>
          <w:bCs/>
          <w:sz w:val="18"/>
          <w:szCs w:val="18"/>
          <w:lang w:val="en-US"/>
        </w:rPr>
        <w:t>ACR-negative</w:t>
      </w:r>
      <w:r w:rsidR="005D2B4C" w:rsidRPr="00737AE0">
        <w:rPr>
          <w:rFonts w:ascii="Times New Roman" w:eastAsia="Times New Roman" w:hAnsi="Times New Roman" w:cs="Times New Roman"/>
          <w:sz w:val="18"/>
          <w:szCs w:val="18"/>
          <w:lang w:val="en-US"/>
        </w:rPr>
        <w:t xml:space="preserve">, meaning they did not have knee osteoarthritis; this group </w:t>
      </w:r>
      <w:r w:rsidR="005D2B4C" w:rsidRPr="00737AE0">
        <w:rPr>
          <w:rFonts w:ascii="Times New Roman" w:eastAsia="Times New Roman" w:hAnsi="Times New Roman" w:cs="Times New Roman"/>
          <w:sz w:val="18"/>
          <w:szCs w:val="18"/>
          <w:lang w:val="en-US"/>
        </w:rPr>
        <w:t xml:space="preserve">had </w:t>
      </w:r>
      <w:r w:rsidR="005D2B4C" w:rsidRPr="00737AE0">
        <w:rPr>
          <w:rFonts w:ascii="Times New Roman" w:eastAsia="Times New Roman" w:hAnsi="Times New Roman" w:cs="Times New Roman"/>
          <w:bCs/>
          <w:sz w:val="18"/>
          <w:szCs w:val="18"/>
          <w:lang w:val="en-US"/>
        </w:rPr>
        <w:t>15 males (15%)</w:t>
      </w:r>
      <w:r w:rsidR="005D2B4C" w:rsidRPr="00737AE0">
        <w:rPr>
          <w:rFonts w:ascii="Times New Roman" w:eastAsia="Times New Roman" w:hAnsi="Times New Roman" w:cs="Times New Roman"/>
          <w:sz w:val="18"/>
          <w:szCs w:val="18"/>
          <w:lang w:val="en-US"/>
        </w:rPr>
        <w:t xml:space="preserve"> and </w:t>
      </w:r>
      <w:r w:rsidR="005D2B4C" w:rsidRPr="00737AE0">
        <w:rPr>
          <w:rFonts w:ascii="Times New Roman" w:eastAsia="Times New Roman" w:hAnsi="Times New Roman" w:cs="Times New Roman"/>
          <w:bCs/>
          <w:sz w:val="18"/>
          <w:szCs w:val="18"/>
          <w:lang w:val="en-US"/>
        </w:rPr>
        <w:t>25 females (25%)</w:t>
      </w:r>
      <w:r w:rsidR="005D2B4C" w:rsidRPr="00737AE0">
        <w:rPr>
          <w:rFonts w:ascii="Times New Roman" w:eastAsia="Times New Roman" w:hAnsi="Times New Roman" w:cs="Times New Roman"/>
          <w:sz w:val="18"/>
          <w:szCs w:val="18"/>
          <w:lang w:val="en-US"/>
        </w:rPr>
        <w:t>.</w:t>
      </w:r>
      <w:r w:rsidR="003B69F1">
        <w:rPr>
          <w:rFonts w:ascii="Times New Roman" w:eastAsia="Times New Roman" w:hAnsi="Times New Roman" w:cs="Times New Roman"/>
          <w:sz w:val="18"/>
          <w:szCs w:val="18"/>
          <w:lang w:val="en-US"/>
        </w:rPr>
        <w:t xml:space="preserve"> </w:t>
      </w:r>
      <w:r w:rsidR="005D2B4C" w:rsidRPr="00737AE0">
        <w:rPr>
          <w:rFonts w:ascii="Times New Roman" w:eastAsia="Times New Roman" w:hAnsi="Times New Roman" w:cs="Times New Roman"/>
          <w:sz w:val="18"/>
          <w:szCs w:val="18"/>
          <w:lang w:val="en-US"/>
        </w:rPr>
        <w:t xml:space="preserve">Overall, the findings show that </w:t>
      </w:r>
      <w:r w:rsidR="005D2B4C" w:rsidRPr="00737AE0">
        <w:rPr>
          <w:rFonts w:ascii="Times New Roman" w:eastAsia="Times New Roman" w:hAnsi="Times New Roman" w:cs="Times New Roman"/>
          <w:bCs/>
          <w:sz w:val="18"/>
          <w:szCs w:val="18"/>
          <w:lang w:val="en-US"/>
        </w:rPr>
        <w:t>female participants had higher rates of all ACR symptoms</w:t>
      </w:r>
      <w:r w:rsidR="005D2B4C" w:rsidRPr="00737AE0">
        <w:rPr>
          <w:rFonts w:ascii="Times New Roman" w:eastAsia="Times New Roman" w:hAnsi="Times New Roman" w:cs="Times New Roman"/>
          <w:sz w:val="18"/>
          <w:szCs w:val="18"/>
          <w:lang w:val="en-US"/>
        </w:rPr>
        <w:t xml:space="preserve"> compared to males, and knee osteoarthritis was more commonly seen among women.</w:t>
      </w:r>
    </w:p>
    <w:p w14:paraId="3AD5A04A" w14:textId="77777777" w:rsidR="006C2847" w:rsidRDefault="006C2847" w:rsidP="00CF2285">
      <w:pPr>
        <w:spacing w:after="0" w:line="240" w:lineRule="auto"/>
        <w:jc w:val="center"/>
        <w:rPr>
          <w:rFonts w:ascii="Times New Roman" w:hAnsi="Times New Roman" w:cs="Times New Roman"/>
          <w:b/>
          <w:bCs/>
          <w:sz w:val="16"/>
          <w:szCs w:val="16"/>
        </w:rPr>
      </w:pPr>
    </w:p>
    <w:p w14:paraId="37B7D0AF" w14:textId="5EA6AA06" w:rsidR="00B974A0" w:rsidRDefault="00AF3C73" w:rsidP="00CF2285">
      <w:pPr>
        <w:spacing w:after="0" w:line="240" w:lineRule="auto"/>
        <w:jc w:val="center"/>
        <w:rPr>
          <w:rFonts w:ascii="Times New Roman" w:hAnsi="Times New Roman" w:cs="Times New Roman"/>
          <w:sz w:val="16"/>
          <w:szCs w:val="16"/>
        </w:rPr>
      </w:pPr>
      <w:r w:rsidRPr="00AF3C73">
        <w:rPr>
          <w:rFonts w:ascii="Times New Roman" w:hAnsi="Times New Roman" w:cs="Times New Roman"/>
          <w:b/>
          <w:bCs/>
          <w:sz w:val="16"/>
          <w:szCs w:val="16"/>
        </w:rPr>
        <w:t xml:space="preserve">Figure </w:t>
      </w:r>
      <w:r w:rsidR="006D5621">
        <w:rPr>
          <w:rFonts w:ascii="Times New Roman" w:hAnsi="Times New Roman" w:cs="Times New Roman"/>
          <w:b/>
          <w:bCs/>
          <w:sz w:val="16"/>
          <w:szCs w:val="16"/>
        </w:rPr>
        <w:t>1</w:t>
      </w:r>
      <w:r w:rsidRPr="00AF3C73">
        <w:rPr>
          <w:rFonts w:ascii="Times New Roman" w:hAnsi="Times New Roman" w:cs="Times New Roman"/>
          <w:b/>
          <w:bCs/>
          <w:sz w:val="16"/>
          <w:szCs w:val="16"/>
        </w:rPr>
        <w:t>:</w:t>
      </w:r>
      <w:r w:rsidRPr="00AF3C73">
        <w:rPr>
          <w:rFonts w:ascii="Times New Roman" w:hAnsi="Times New Roman" w:cs="Times New Roman"/>
          <w:sz w:val="16"/>
          <w:szCs w:val="16"/>
        </w:rPr>
        <w:t xml:space="preserve"> </w:t>
      </w:r>
      <w:r w:rsidR="00FA2DA6" w:rsidRPr="00FA2DA6">
        <w:rPr>
          <w:rFonts w:ascii="Times New Roman" w:hAnsi="Times New Roman" w:cs="Times New Roman"/>
          <w:sz w:val="16"/>
          <w:szCs w:val="16"/>
        </w:rPr>
        <w:t>Graph showing Gender wise ACR findings</w:t>
      </w:r>
    </w:p>
    <w:p w14:paraId="61322EEE" w14:textId="7EEC6FAC" w:rsidR="00A6344D" w:rsidRPr="00733D47" w:rsidRDefault="00A6344D" w:rsidP="00CF2285">
      <w:pPr>
        <w:spacing w:after="0" w:line="240" w:lineRule="auto"/>
        <w:jc w:val="center"/>
        <w:rPr>
          <w:rFonts w:ascii="Times New Roman" w:hAnsi="Times New Roman" w:cs="Times New Roman"/>
          <w:b/>
          <w:bCs/>
          <w:sz w:val="16"/>
          <w:szCs w:val="16"/>
        </w:rPr>
      </w:pPr>
      <w:r>
        <w:rPr>
          <w:noProof/>
        </w:rPr>
        <w:drawing>
          <wp:inline distT="0" distB="0" distL="0" distR="0" wp14:anchorId="619C8F24" wp14:editId="10BFBB28">
            <wp:extent cx="3094355" cy="2425700"/>
            <wp:effectExtent l="0" t="0" r="0" b="0"/>
            <wp:docPr id="1376824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4355" cy="2425700"/>
                    </a:xfrm>
                    <a:prstGeom prst="rect">
                      <a:avLst/>
                    </a:prstGeom>
                    <a:noFill/>
                    <a:ln>
                      <a:noFill/>
                    </a:ln>
                  </pic:spPr>
                </pic:pic>
              </a:graphicData>
            </a:graphic>
          </wp:inline>
        </w:drawing>
      </w:r>
    </w:p>
    <w:p w14:paraId="0CE27B84" w14:textId="77777777" w:rsidR="00733D47" w:rsidRPr="00733D47" w:rsidRDefault="00733D47" w:rsidP="00733D47">
      <w:pPr>
        <w:spacing w:after="0" w:line="360" w:lineRule="auto"/>
        <w:rPr>
          <w:rFonts w:ascii="Times New Roman" w:eastAsia="Times New Roman" w:hAnsi="Times New Roman" w:cs="Times New Roman"/>
          <w:b/>
          <w:bCs/>
          <w:color w:val="020621"/>
          <w:spacing w:val="5"/>
          <w:sz w:val="8"/>
          <w:szCs w:val="8"/>
          <w:lang w:val="en-US"/>
        </w:rPr>
      </w:pPr>
    </w:p>
    <w:p w14:paraId="4EC4F01F" w14:textId="4F1F31FF" w:rsidR="00733D47" w:rsidRPr="00733D47" w:rsidRDefault="00733D47" w:rsidP="00733D47">
      <w:pPr>
        <w:spacing w:after="0" w:line="360" w:lineRule="auto"/>
        <w:rPr>
          <w:rFonts w:ascii="Times New Roman" w:hAnsi="Times New Roman" w:cs="Times New Roman"/>
          <w:sz w:val="18"/>
          <w:szCs w:val="18"/>
        </w:rPr>
      </w:pPr>
      <w:r w:rsidRPr="00733D47">
        <w:rPr>
          <w:rFonts w:ascii="Times New Roman" w:eastAsia="Times New Roman" w:hAnsi="Times New Roman" w:cs="Times New Roman"/>
          <w:b/>
          <w:bCs/>
          <w:color w:val="020621"/>
          <w:spacing w:val="5"/>
          <w:sz w:val="18"/>
          <w:szCs w:val="18"/>
          <w:lang w:val="en-US"/>
        </w:rPr>
        <w:t>Distribution Of Participants According to BMI</w:t>
      </w:r>
    </w:p>
    <w:p w14:paraId="743CB94A" w14:textId="476B6582" w:rsidR="00733D47" w:rsidRPr="00C03388" w:rsidRDefault="00733D47" w:rsidP="00C03388">
      <w:pPr>
        <w:spacing w:after="0" w:line="360" w:lineRule="auto"/>
        <w:jc w:val="center"/>
        <w:rPr>
          <w:rFonts w:ascii="Times New Roman" w:hAnsi="Times New Roman" w:cs="Times New Roman"/>
          <w:b/>
          <w:sz w:val="16"/>
          <w:szCs w:val="16"/>
        </w:rPr>
      </w:pPr>
      <w:r w:rsidRPr="00C03388">
        <w:rPr>
          <w:rFonts w:ascii="Times New Roman" w:eastAsia="Times New Roman" w:hAnsi="Times New Roman" w:cs="Times New Roman"/>
          <w:b/>
          <w:bCs/>
          <w:color w:val="020621"/>
          <w:spacing w:val="5"/>
          <w:sz w:val="16"/>
          <w:szCs w:val="16"/>
          <w:lang w:val="en-US"/>
        </w:rPr>
        <w:t xml:space="preserve">Table 4: </w:t>
      </w:r>
      <w:r w:rsidRPr="00C03388">
        <w:rPr>
          <w:rFonts w:ascii="Times New Roman" w:hAnsi="Times New Roman" w:cs="Times New Roman"/>
          <w:bCs/>
          <w:sz w:val="16"/>
          <w:szCs w:val="16"/>
        </w:rPr>
        <w:t>BMI Range (Kg/m²)</w:t>
      </w:r>
    </w:p>
    <w:tbl>
      <w:tblPr>
        <w:tblStyle w:val="TableGrid"/>
        <w:tblW w:w="0" w:type="auto"/>
        <w:tblLook w:val="04A0" w:firstRow="1" w:lastRow="0" w:firstColumn="1" w:lastColumn="0" w:noHBand="0" w:noVBand="1"/>
      </w:tblPr>
      <w:tblGrid>
        <w:gridCol w:w="996"/>
        <w:gridCol w:w="1369"/>
        <w:gridCol w:w="772"/>
        <w:gridCol w:w="910"/>
        <w:gridCol w:w="816"/>
      </w:tblGrid>
      <w:tr w:rsidR="00733D47" w:rsidRPr="00C03388" w14:paraId="74CF0587" w14:textId="77777777" w:rsidTr="00BF1EC9">
        <w:tc>
          <w:tcPr>
            <w:tcW w:w="0" w:type="auto"/>
            <w:hideMark/>
          </w:tcPr>
          <w:p w14:paraId="589D3887" w14:textId="77777777" w:rsidR="00733D47" w:rsidRPr="00C03388" w:rsidRDefault="00733D47" w:rsidP="00C03388">
            <w:pPr>
              <w:jc w:val="center"/>
              <w:rPr>
                <w:rFonts w:ascii="Times New Roman" w:eastAsia="Times New Roman" w:hAnsi="Times New Roman" w:cs="Times New Roman"/>
                <w:b/>
                <w:bCs/>
                <w:sz w:val="16"/>
                <w:szCs w:val="16"/>
              </w:rPr>
            </w:pPr>
            <w:r w:rsidRPr="00C03388">
              <w:rPr>
                <w:rFonts w:ascii="Times New Roman" w:eastAsia="Times New Roman" w:hAnsi="Times New Roman" w:cs="Times New Roman"/>
                <w:b/>
                <w:bCs/>
                <w:sz w:val="16"/>
                <w:szCs w:val="16"/>
              </w:rPr>
              <w:t>BMI Range (Kg/m²)</w:t>
            </w:r>
          </w:p>
        </w:tc>
        <w:tc>
          <w:tcPr>
            <w:tcW w:w="0" w:type="auto"/>
            <w:hideMark/>
          </w:tcPr>
          <w:p w14:paraId="228E7B92" w14:textId="77777777" w:rsidR="00733D47" w:rsidRPr="00C03388" w:rsidRDefault="00733D47" w:rsidP="00C03388">
            <w:pPr>
              <w:jc w:val="center"/>
              <w:rPr>
                <w:rFonts w:ascii="Times New Roman" w:eastAsia="Times New Roman" w:hAnsi="Times New Roman" w:cs="Times New Roman"/>
                <w:b/>
                <w:bCs/>
                <w:sz w:val="16"/>
                <w:szCs w:val="16"/>
              </w:rPr>
            </w:pPr>
            <w:r w:rsidRPr="00C03388">
              <w:rPr>
                <w:rFonts w:ascii="Times New Roman" w:eastAsia="Times New Roman" w:hAnsi="Times New Roman" w:cs="Times New Roman"/>
                <w:b/>
                <w:bCs/>
                <w:sz w:val="16"/>
                <w:szCs w:val="16"/>
              </w:rPr>
              <w:t>Category</w:t>
            </w:r>
          </w:p>
        </w:tc>
        <w:tc>
          <w:tcPr>
            <w:tcW w:w="0" w:type="auto"/>
            <w:hideMark/>
          </w:tcPr>
          <w:p w14:paraId="4F27526D" w14:textId="77777777" w:rsidR="00733D47" w:rsidRPr="00C03388" w:rsidRDefault="00733D47" w:rsidP="00C03388">
            <w:pPr>
              <w:jc w:val="center"/>
              <w:rPr>
                <w:rFonts w:ascii="Times New Roman" w:eastAsia="Times New Roman" w:hAnsi="Times New Roman" w:cs="Times New Roman"/>
                <w:b/>
                <w:bCs/>
                <w:sz w:val="16"/>
                <w:szCs w:val="16"/>
              </w:rPr>
            </w:pPr>
            <w:r w:rsidRPr="00C03388">
              <w:rPr>
                <w:rFonts w:ascii="Times New Roman" w:eastAsia="Times New Roman" w:hAnsi="Times New Roman" w:cs="Times New Roman"/>
                <w:b/>
                <w:bCs/>
                <w:sz w:val="16"/>
                <w:szCs w:val="16"/>
              </w:rPr>
              <w:t>Males N (%)</w:t>
            </w:r>
          </w:p>
        </w:tc>
        <w:tc>
          <w:tcPr>
            <w:tcW w:w="0" w:type="auto"/>
            <w:hideMark/>
          </w:tcPr>
          <w:p w14:paraId="3291F6E4" w14:textId="77777777" w:rsidR="00733D47" w:rsidRPr="00C03388" w:rsidRDefault="00733D47" w:rsidP="00C03388">
            <w:pPr>
              <w:jc w:val="center"/>
              <w:rPr>
                <w:rFonts w:ascii="Times New Roman" w:eastAsia="Times New Roman" w:hAnsi="Times New Roman" w:cs="Times New Roman"/>
                <w:b/>
                <w:bCs/>
                <w:sz w:val="16"/>
                <w:szCs w:val="16"/>
              </w:rPr>
            </w:pPr>
            <w:r w:rsidRPr="00C03388">
              <w:rPr>
                <w:rFonts w:ascii="Times New Roman" w:eastAsia="Times New Roman" w:hAnsi="Times New Roman" w:cs="Times New Roman"/>
                <w:b/>
                <w:bCs/>
                <w:sz w:val="16"/>
                <w:szCs w:val="16"/>
              </w:rPr>
              <w:t>Females N (%)</w:t>
            </w:r>
          </w:p>
        </w:tc>
        <w:tc>
          <w:tcPr>
            <w:tcW w:w="0" w:type="auto"/>
            <w:hideMark/>
          </w:tcPr>
          <w:p w14:paraId="24B953C2" w14:textId="77777777" w:rsidR="00733D47" w:rsidRPr="00C03388" w:rsidRDefault="00733D47" w:rsidP="00C03388">
            <w:pPr>
              <w:jc w:val="center"/>
              <w:rPr>
                <w:rFonts w:ascii="Times New Roman" w:eastAsia="Times New Roman" w:hAnsi="Times New Roman" w:cs="Times New Roman"/>
                <w:b/>
                <w:bCs/>
                <w:sz w:val="16"/>
                <w:szCs w:val="16"/>
              </w:rPr>
            </w:pPr>
            <w:r w:rsidRPr="00C03388">
              <w:rPr>
                <w:rFonts w:ascii="Times New Roman" w:eastAsia="Times New Roman" w:hAnsi="Times New Roman" w:cs="Times New Roman"/>
                <w:b/>
                <w:bCs/>
                <w:sz w:val="16"/>
                <w:szCs w:val="16"/>
              </w:rPr>
              <w:t>Total N (%)</w:t>
            </w:r>
          </w:p>
        </w:tc>
      </w:tr>
      <w:tr w:rsidR="00733D47" w:rsidRPr="00733D47" w14:paraId="7F2A4D78" w14:textId="77777777" w:rsidTr="00BF1EC9">
        <w:tc>
          <w:tcPr>
            <w:tcW w:w="0" w:type="auto"/>
            <w:hideMark/>
          </w:tcPr>
          <w:p w14:paraId="4513F3E5"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&lt; 18.5</w:t>
            </w:r>
          </w:p>
        </w:tc>
        <w:tc>
          <w:tcPr>
            <w:tcW w:w="0" w:type="auto"/>
            <w:hideMark/>
          </w:tcPr>
          <w:p w14:paraId="298068BE"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Underweight</w:t>
            </w:r>
          </w:p>
        </w:tc>
        <w:tc>
          <w:tcPr>
            <w:tcW w:w="0" w:type="auto"/>
            <w:hideMark/>
          </w:tcPr>
          <w:p w14:paraId="3E3EFE9D"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1 (1%)</w:t>
            </w:r>
          </w:p>
        </w:tc>
        <w:tc>
          <w:tcPr>
            <w:tcW w:w="0" w:type="auto"/>
            <w:hideMark/>
          </w:tcPr>
          <w:p w14:paraId="11BAB2B7"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1 (1%)</w:t>
            </w:r>
          </w:p>
        </w:tc>
        <w:tc>
          <w:tcPr>
            <w:tcW w:w="0" w:type="auto"/>
            <w:hideMark/>
          </w:tcPr>
          <w:p w14:paraId="4266DC9D"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 (2%)</w:t>
            </w:r>
          </w:p>
        </w:tc>
      </w:tr>
      <w:tr w:rsidR="00733D47" w:rsidRPr="00733D47" w14:paraId="4BB23A18" w14:textId="77777777" w:rsidTr="00BF1EC9">
        <w:tc>
          <w:tcPr>
            <w:tcW w:w="0" w:type="auto"/>
            <w:hideMark/>
          </w:tcPr>
          <w:p w14:paraId="14EAFE04"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18.5 – 24.9</w:t>
            </w:r>
          </w:p>
        </w:tc>
        <w:tc>
          <w:tcPr>
            <w:tcW w:w="0" w:type="auto"/>
            <w:hideMark/>
          </w:tcPr>
          <w:p w14:paraId="161F9807"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Normal (Healthy Weight)</w:t>
            </w:r>
          </w:p>
        </w:tc>
        <w:tc>
          <w:tcPr>
            <w:tcW w:w="0" w:type="auto"/>
            <w:hideMark/>
          </w:tcPr>
          <w:p w14:paraId="5517FD56"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8 (8%)</w:t>
            </w:r>
          </w:p>
        </w:tc>
        <w:tc>
          <w:tcPr>
            <w:tcW w:w="0" w:type="auto"/>
            <w:hideMark/>
          </w:tcPr>
          <w:p w14:paraId="145EC04F"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20 (20%)</w:t>
            </w:r>
          </w:p>
        </w:tc>
        <w:tc>
          <w:tcPr>
            <w:tcW w:w="0" w:type="auto"/>
            <w:hideMark/>
          </w:tcPr>
          <w:p w14:paraId="1204580A"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28 (28%)</w:t>
            </w:r>
          </w:p>
        </w:tc>
      </w:tr>
      <w:tr w:rsidR="00733D47" w:rsidRPr="00733D47" w14:paraId="3104FCBE" w14:textId="77777777" w:rsidTr="00BF1EC9">
        <w:tc>
          <w:tcPr>
            <w:tcW w:w="0" w:type="auto"/>
            <w:hideMark/>
          </w:tcPr>
          <w:p w14:paraId="0F6B88FB"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25.0 – 29.9</w:t>
            </w:r>
          </w:p>
        </w:tc>
        <w:tc>
          <w:tcPr>
            <w:tcW w:w="0" w:type="auto"/>
            <w:hideMark/>
          </w:tcPr>
          <w:p w14:paraId="2B72CBFE"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Overweight</w:t>
            </w:r>
          </w:p>
        </w:tc>
        <w:tc>
          <w:tcPr>
            <w:tcW w:w="0" w:type="auto"/>
            <w:hideMark/>
          </w:tcPr>
          <w:p w14:paraId="6E089BB3"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16 (16%)</w:t>
            </w:r>
          </w:p>
        </w:tc>
        <w:tc>
          <w:tcPr>
            <w:tcW w:w="0" w:type="auto"/>
            <w:hideMark/>
          </w:tcPr>
          <w:p w14:paraId="5B4A065B"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11 (11%)</w:t>
            </w:r>
          </w:p>
        </w:tc>
        <w:tc>
          <w:tcPr>
            <w:tcW w:w="0" w:type="auto"/>
            <w:hideMark/>
          </w:tcPr>
          <w:p w14:paraId="41E2B34A"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27 (27%)</w:t>
            </w:r>
          </w:p>
        </w:tc>
      </w:tr>
      <w:tr w:rsidR="00733D47" w:rsidRPr="00733D47" w14:paraId="5420D3A9" w14:textId="77777777" w:rsidTr="00BF1EC9">
        <w:tc>
          <w:tcPr>
            <w:tcW w:w="0" w:type="auto"/>
            <w:hideMark/>
          </w:tcPr>
          <w:p w14:paraId="2760DD37"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30.0 – 34.9</w:t>
            </w:r>
          </w:p>
        </w:tc>
        <w:tc>
          <w:tcPr>
            <w:tcW w:w="0" w:type="auto"/>
            <w:hideMark/>
          </w:tcPr>
          <w:p w14:paraId="4A1358CD"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Obese Class I (Moderate)</w:t>
            </w:r>
          </w:p>
        </w:tc>
        <w:tc>
          <w:tcPr>
            <w:tcW w:w="0" w:type="auto"/>
            <w:hideMark/>
          </w:tcPr>
          <w:p w14:paraId="634297CC"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12 (12%)</w:t>
            </w:r>
          </w:p>
        </w:tc>
        <w:tc>
          <w:tcPr>
            <w:tcW w:w="0" w:type="auto"/>
            <w:hideMark/>
          </w:tcPr>
          <w:p w14:paraId="0CC65976"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26 (26%)</w:t>
            </w:r>
          </w:p>
        </w:tc>
        <w:tc>
          <w:tcPr>
            <w:tcW w:w="0" w:type="auto"/>
            <w:hideMark/>
          </w:tcPr>
          <w:p w14:paraId="3062AA02"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38 (38%)</w:t>
            </w:r>
          </w:p>
        </w:tc>
      </w:tr>
      <w:tr w:rsidR="00733D47" w:rsidRPr="00733D47" w14:paraId="5BB72350" w14:textId="77777777" w:rsidTr="00BF1EC9">
        <w:tc>
          <w:tcPr>
            <w:tcW w:w="0" w:type="auto"/>
            <w:hideMark/>
          </w:tcPr>
          <w:p w14:paraId="0A64D86F"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35.0 – 39.9</w:t>
            </w:r>
          </w:p>
        </w:tc>
        <w:tc>
          <w:tcPr>
            <w:tcW w:w="0" w:type="auto"/>
            <w:hideMark/>
          </w:tcPr>
          <w:p w14:paraId="59CFCC3A"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Obese Class II (Severe)</w:t>
            </w:r>
          </w:p>
        </w:tc>
        <w:tc>
          <w:tcPr>
            <w:tcW w:w="0" w:type="auto"/>
            <w:hideMark/>
          </w:tcPr>
          <w:p w14:paraId="13DAA5DD"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2 (2%)</w:t>
            </w:r>
          </w:p>
        </w:tc>
        <w:tc>
          <w:tcPr>
            <w:tcW w:w="0" w:type="auto"/>
            <w:hideMark/>
          </w:tcPr>
          <w:p w14:paraId="4619CC20"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4 (4%)</w:t>
            </w:r>
          </w:p>
        </w:tc>
        <w:tc>
          <w:tcPr>
            <w:tcW w:w="0" w:type="auto"/>
            <w:hideMark/>
          </w:tcPr>
          <w:p w14:paraId="66B8D458"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6 (6%)</w:t>
            </w:r>
          </w:p>
        </w:tc>
      </w:tr>
      <w:tr w:rsidR="00733D47" w:rsidRPr="00733D47" w14:paraId="6703478D" w14:textId="77777777" w:rsidTr="00BF1EC9">
        <w:tc>
          <w:tcPr>
            <w:tcW w:w="0" w:type="auto"/>
            <w:hideMark/>
          </w:tcPr>
          <w:p w14:paraId="1BD28AC2"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 40.0</w:t>
            </w:r>
          </w:p>
        </w:tc>
        <w:tc>
          <w:tcPr>
            <w:tcW w:w="0" w:type="auto"/>
            <w:hideMark/>
          </w:tcPr>
          <w:p w14:paraId="7721EE05"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Obese Class III (Very Severe)</w:t>
            </w:r>
          </w:p>
        </w:tc>
        <w:tc>
          <w:tcPr>
            <w:tcW w:w="0" w:type="auto"/>
            <w:hideMark/>
          </w:tcPr>
          <w:p w14:paraId="6BB522D6"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0 (0%)</w:t>
            </w:r>
          </w:p>
        </w:tc>
        <w:tc>
          <w:tcPr>
            <w:tcW w:w="0" w:type="auto"/>
            <w:hideMark/>
          </w:tcPr>
          <w:p w14:paraId="1F0650AC"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0 (0%)</w:t>
            </w:r>
          </w:p>
        </w:tc>
        <w:tc>
          <w:tcPr>
            <w:tcW w:w="0" w:type="auto"/>
            <w:hideMark/>
          </w:tcPr>
          <w:p w14:paraId="5051A3BC"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sz w:val="16"/>
                <w:szCs w:val="16"/>
              </w:rPr>
              <w:t>0 (0%)</w:t>
            </w:r>
          </w:p>
        </w:tc>
      </w:tr>
      <w:tr w:rsidR="00733D47" w:rsidRPr="00733D47" w14:paraId="5843C622" w14:textId="77777777" w:rsidTr="00BF1EC9">
        <w:tc>
          <w:tcPr>
            <w:tcW w:w="0" w:type="auto"/>
            <w:hideMark/>
          </w:tcPr>
          <w:p w14:paraId="03DCC76A"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b/>
                <w:bCs/>
                <w:sz w:val="16"/>
                <w:szCs w:val="16"/>
              </w:rPr>
              <w:t>Total</w:t>
            </w:r>
          </w:p>
        </w:tc>
        <w:tc>
          <w:tcPr>
            <w:tcW w:w="0" w:type="auto"/>
            <w:hideMark/>
          </w:tcPr>
          <w:p w14:paraId="47DAE328" w14:textId="77777777" w:rsidR="00733D47" w:rsidRPr="00733D47" w:rsidRDefault="00733D47" w:rsidP="00733D47">
            <w:pPr>
              <w:rPr>
                <w:rFonts w:ascii="Times New Roman" w:eastAsia="Times New Roman" w:hAnsi="Times New Roman" w:cs="Times New Roman"/>
                <w:sz w:val="16"/>
                <w:szCs w:val="16"/>
              </w:rPr>
            </w:pPr>
          </w:p>
        </w:tc>
        <w:tc>
          <w:tcPr>
            <w:tcW w:w="0" w:type="auto"/>
            <w:hideMark/>
          </w:tcPr>
          <w:p w14:paraId="33495178"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b/>
                <w:bCs/>
                <w:sz w:val="16"/>
                <w:szCs w:val="16"/>
              </w:rPr>
              <w:t>34 (34%)</w:t>
            </w:r>
          </w:p>
        </w:tc>
        <w:tc>
          <w:tcPr>
            <w:tcW w:w="0" w:type="auto"/>
            <w:hideMark/>
          </w:tcPr>
          <w:p w14:paraId="1EC73D91"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b/>
                <w:bCs/>
                <w:sz w:val="16"/>
                <w:szCs w:val="16"/>
              </w:rPr>
              <w:t>66 (66%)</w:t>
            </w:r>
          </w:p>
        </w:tc>
        <w:tc>
          <w:tcPr>
            <w:tcW w:w="0" w:type="auto"/>
            <w:hideMark/>
          </w:tcPr>
          <w:p w14:paraId="5C919667" w14:textId="77777777" w:rsidR="00733D47" w:rsidRPr="00733D47" w:rsidRDefault="00733D47" w:rsidP="00733D47">
            <w:pPr>
              <w:rPr>
                <w:rFonts w:ascii="Times New Roman" w:eastAsia="Times New Roman" w:hAnsi="Times New Roman" w:cs="Times New Roman"/>
                <w:sz w:val="16"/>
                <w:szCs w:val="16"/>
              </w:rPr>
            </w:pPr>
            <w:r w:rsidRPr="00733D47">
              <w:rPr>
                <w:rFonts w:ascii="Times New Roman" w:eastAsia="Times New Roman" w:hAnsi="Times New Roman" w:cs="Times New Roman"/>
                <w:b/>
                <w:bCs/>
                <w:sz w:val="16"/>
                <w:szCs w:val="16"/>
              </w:rPr>
              <w:t>100 (100%)</w:t>
            </w:r>
          </w:p>
        </w:tc>
      </w:tr>
    </w:tbl>
    <w:p w14:paraId="5D407905" w14:textId="77777777" w:rsidR="006C2847" w:rsidRDefault="006C2847" w:rsidP="006C2847">
      <w:pPr>
        <w:spacing w:after="0" w:line="240" w:lineRule="auto"/>
        <w:jc w:val="center"/>
        <w:rPr>
          <w:rFonts w:ascii="Times New Roman" w:hAnsi="Times New Roman" w:cs="Times New Roman"/>
          <w:sz w:val="16"/>
          <w:szCs w:val="16"/>
          <w:lang w:val="en-US"/>
        </w:rPr>
      </w:pPr>
      <w:r w:rsidRPr="000243D0">
        <w:rPr>
          <w:rFonts w:ascii="Times New Roman" w:hAnsi="Times New Roman" w:cs="Times New Roman"/>
          <w:b/>
          <w:bCs/>
          <w:sz w:val="16"/>
          <w:szCs w:val="16"/>
        </w:rPr>
        <w:t xml:space="preserve">Figure </w:t>
      </w:r>
      <w:r>
        <w:rPr>
          <w:rFonts w:ascii="Times New Roman" w:hAnsi="Times New Roman" w:cs="Times New Roman"/>
          <w:b/>
          <w:bCs/>
          <w:sz w:val="16"/>
          <w:szCs w:val="16"/>
        </w:rPr>
        <w:t>2</w:t>
      </w:r>
      <w:r w:rsidRPr="000243D0">
        <w:rPr>
          <w:rFonts w:ascii="Times New Roman" w:hAnsi="Times New Roman" w:cs="Times New Roman"/>
          <w:b/>
          <w:bCs/>
          <w:sz w:val="16"/>
          <w:szCs w:val="16"/>
        </w:rPr>
        <w:t>:</w:t>
      </w:r>
      <w:r w:rsidRPr="000243D0">
        <w:rPr>
          <w:rFonts w:ascii="Times New Roman" w:hAnsi="Times New Roman" w:cs="Times New Roman"/>
          <w:sz w:val="16"/>
          <w:szCs w:val="16"/>
        </w:rPr>
        <w:t xml:space="preserve"> </w:t>
      </w:r>
      <w:r w:rsidRPr="000243D0">
        <w:rPr>
          <w:rFonts w:ascii="Times New Roman" w:hAnsi="Times New Roman" w:cs="Times New Roman"/>
          <w:sz w:val="16"/>
          <w:szCs w:val="16"/>
          <w:lang w:val="en-US"/>
        </w:rPr>
        <w:t>Distribution of other specific conditions</w:t>
      </w:r>
    </w:p>
    <w:p w14:paraId="56037230" w14:textId="67539730" w:rsidR="006C2847" w:rsidRDefault="00C34212" w:rsidP="00C34212">
      <w:pPr>
        <w:spacing w:after="0" w:line="360" w:lineRule="auto"/>
        <w:jc w:val="both"/>
        <w:rPr>
          <w:rFonts w:ascii="Times New Roman" w:eastAsia="Times New Roman" w:hAnsi="Times New Roman" w:cs="Times New Roman"/>
          <w:sz w:val="18"/>
          <w:szCs w:val="18"/>
          <w:lang w:val="en-US"/>
        </w:rPr>
      </w:pPr>
      <w:r>
        <w:rPr>
          <w:noProof/>
        </w:rPr>
        <w:drawing>
          <wp:inline distT="0" distB="0" distL="0" distR="0" wp14:anchorId="6FD89EDB" wp14:editId="3C5C4784">
            <wp:extent cx="3094355" cy="2565400"/>
            <wp:effectExtent l="0" t="0" r="0" b="6350"/>
            <wp:docPr id="1566052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26" r="1909"/>
                    <a:stretch>
                      <a:fillRect/>
                    </a:stretch>
                  </pic:blipFill>
                  <pic:spPr bwMode="auto">
                    <a:xfrm>
                      <a:off x="0" y="0"/>
                      <a:ext cx="3094355" cy="2565400"/>
                    </a:xfrm>
                    <a:prstGeom prst="rect">
                      <a:avLst/>
                    </a:prstGeom>
                    <a:noFill/>
                    <a:ln>
                      <a:noFill/>
                    </a:ln>
                    <a:extLst>
                      <a:ext uri="{53640926-AAD7-44D8-BBD7-CCE9431645EC}">
                        <a14:shadowObscured xmlns:a14="http://schemas.microsoft.com/office/drawing/2010/main"/>
                      </a:ext>
                    </a:extLst>
                  </pic:spPr>
                </pic:pic>
              </a:graphicData>
            </a:graphic>
          </wp:inline>
        </w:drawing>
      </w:r>
    </w:p>
    <w:p w14:paraId="1BC650B7" w14:textId="329FE286" w:rsidR="00002F8D" w:rsidRPr="00C34212" w:rsidRDefault="00733D47" w:rsidP="00C34212">
      <w:pPr>
        <w:spacing w:after="0" w:line="360" w:lineRule="auto"/>
        <w:ind w:firstLine="709"/>
        <w:jc w:val="both"/>
        <w:rPr>
          <w:rFonts w:ascii="Times New Roman" w:eastAsia="Times New Roman" w:hAnsi="Times New Roman" w:cs="Times New Roman"/>
          <w:sz w:val="18"/>
          <w:szCs w:val="18"/>
          <w:lang w:val="en-US"/>
        </w:rPr>
      </w:pPr>
      <w:r w:rsidRPr="00733D47">
        <w:rPr>
          <w:rFonts w:ascii="Times New Roman" w:eastAsia="Times New Roman" w:hAnsi="Times New Roman" w:cs="Times New Roman"/>
          <w:sz w:val="18"/>
          <w:szCs w:val="18"/>
          <w:lang w:val="en-US"/>
        </w:rPr>
        <w:t xml:space="preserve">In this study, most participants had a higher body weight compared to the normal range. Only </w:t>
      </w:r>
      <w:r w:rsidRPr="00733D47">
        <w:rPr>
          <w:rFonts w:ascii="Times New Roman" w:eastAsia="Times New Roman" w:hAnsi="Times New Roman" w:cs="Times New Roman"/>
          <w:bCs/>
          <w:sz w:val="18"/>
          <w:szCs w:val="18"/>
          <w:lang w:val="en-US"/>
        </w:rPr>
        <w:t>2 people (2%)</w:t>
      </w:r>
      <w:r w:rsidRPr="00733D47">
        <w:rPr>
          <w:rFonts w:ascii="Times New Roman" w:eastAsia="Times New Roman" w:hAnsi="Times New Roman" w:cs="Times New Roman"/>
          <w:sz w:val="18"/>
          <w:szCs w:val="18"/>
          <w:lang w:val="en-US"/>
        </w:rPr>
        <w:t xml:space="preserve"> were </w:t>
      </w:r>
      <w:r w:rsidRPr="00733D47">
        <w:rPr>
          <w:rFonts w:ascii="Times New Roman" w:eastAsia="Times New Roman" w:hAnsi="Times New Roman" w:cs="Times New Roman"/>
          <w:bCs/>
          <w:sz w:val="18"/>
          <w:szCs w:val="18"/>
          <w:lang w:val="en-US"/>
        </w:rPr>
        <w:t>underweighted</w:t>
      </w:r>
      <w:r w:rsidRPr="00733D47">
        <w:rPr>
          <w:rFonts w:ascii="Times New Roman" w:eastAsia="Times New Roman" w:hAnsi="Times New Roman" w:cs="Times New Roman"/>
          <w:sz w:val="18"/>
          <w:szCs w:val="18"/>
          <w:lang w:val="en-US"/>
        </w:rPr>
        <w:t xml:space="preserve">, with </w:t>
      </w:r>
      <w:r w:rsidRPr="00733D47">
        <w:rPr>
          <w:rFonts w:ascii="Times New Roman" w:eastAsia="Times New Roman" w:hAnsi="Times New Roman" w:cs="Times New Roman"/>
          <w:bCs/>
          <w:sz w:val="18"/>
          <w:szCs w:val="18"/>
          <w:lang w:val="en-US"/>
        </w:rPr>
        <w:t>1 male (1%)</w:t>
      </w:r>
      <w:r w:rsidRPr="00733D47">
        <w:rPr>
          <w:rFonts w:ascii="Times New Roman" w:eastAsia="Times New Roman" w:hAnsi="Times New Roman" w:cs="Times New Roman"/>
          <w:sz w:val="18"/>
          <w:szCs w:val="18"/>
          <w:lang w:val="en-US"/>
        </w:rPr>
        <w:t xml:space="preserve"> and </w:t>
      </w:r>
      <w:r w:rsidRPr="00733D47">
        <w:rPr>
          <w:rFonts w:ascii="Times New Roman" w:eastAsia="Times New Roman" w:hAnsi="Times New Roman" w:cs="Times New Roman"/>
          <w:bCs/>
          <w:sz w:val="18"/>
          <w:szCs w:val="18"/>
          <w:lang w:val="en-US"/>
        </w:rPr>
        <w:t>1 female (1%)</w:t>
      </w:r>
      <w:r w:rsidRPr="00733D47">
        <w:rPr>
          <w:rFonts w:ascii="Times New Roman" w:eastAsia="Times New Roman" w:hAnsi="Times New Roman" w:cs="Times New Roman"/>
          <w:sz w:val="18"/>
          <w:szCs w:val="18"/>
          <w:lang w:val="en-US"/>
        </w:rPr>
        <w:t xml:space="preserve">. A total of </w:t>
      </w:r>
      <w:r w:rsidRPr="00733D47">
        <w:rPr>
          <w:rFonts w:ascii="Times New Roman" w:eastAsia="Times New Roman" w:hAnsi="Times New Roman" w:cs="Times New Roman"/>
          <w:bCs/>
          <w:sz w:val="18"/>
          <w:szCs w:val="18"/>
          <w:lang w:val="en-US"/>
        </w:rPr>
        <w:t>28 participants (28%)</w:t>
      </w:r>
      <w:r w:rsidRPr="00733D47">
        <w:rPr>
          <w:rFonts w:ascii="Times New Roman" w:eastAsia="Times New Roman" w:hAnsi="Times New Roman" w:cs="Times New Roman"/>
          <w:sz w:val="18"/>
          <w:szCs w:val="18"/>
          <w:lang w:val="en-US"/>
        </w:rPr>
        <w:t xml:space="preserve"> had a </w:t>
      </w:r>
      <w:r w:rsidRPr="00733D47">
        <w:rPr>
          <w:rFonts w:ascii="Times New Roman" w:eastAsia="Times New Roman" w:hAnsi="Times New Roman" w:cs="Times New Roman"/>
          <w:bCs/>
          <w:sz w:val="18"/>
          <w:szCs w:val="18"/>
          <w:lang w:val="en-US"/>
        </w:rPr>
        <w:t>normal BMI (18.5–24.9)</w:t>
      </w:r>
      <w:r w:rsidRPr="00733D47">
        <w:rPr>
          <w:rFonts w:ascii="Times New Roman" w:eastAsia="Times New Roman" w:hAnsi="Times New Roman" w:cs="Times New Roman"/>
          <w:sz w:val="18"/>
          <w:szCs w:val="18"/>
          <w:lang w:val="en-US"/>
        </w:rPr>
        <w:t xml:space="preserve">, which included </w:t>
      </w:r>
      <w:r w:rsidRPr="00733D47">
        <w:rPr>
          <w:rFonts w:ascii="Times New Roman" w:eastAsia="Times New Roman" w:hAnsi="Times New Roman" w:cs="Times New Roman"/>
          <w:bCs/>
          <w:sz w:val="18"/>
          <w:szCs w:val="18"/>
          <w:lang w:val="en-US"/>
        </w:rPr>
        <w:t>8 males (8%)</w:t>
      </w:r>
      <w:r w:rsidRPr="00733D47">
        <w:rPr>
          <w:rFonts w:ascii="Times New Roman" w:eastAsia="Times New Roman" w:hAnsi="Times New Roman" w:cs="Times New Roman"/>
          <w:sz w:val="18"/>
          <w:szCs w:val="18"/>
          <w:lang w:val="en-US"/>
        </w:rPr>
        <w:t xml:space="preserve"> and </w:t>
      </w:r>
      <w:r w:rsidRPr="00733D47">
        <w:rPr>
          <w:rFonts w:ascii="Times New Roman" w:eastAsia="Times New Roman" w:hAnsi="Times New Roman" w:cs="Times New Roman"/>
          <w:bCs/>
          <w:sz w:val="18"/>
          <w:szCs w:val="18"/>
          <w:lang w:val="en-US"/>
        </w:rPr>
        <w:t>20 females (20%)</w:t>
      </w:r>
      <w:r w:rsidRPr="00733D47">
        <w:rPr>
          <w:rFonts w:ascii="Times New Roman" w:eastAsia="Times New Roman" w:hAnsi="Times New Roman" w:cs="Times New Roman"/>
          <w:sz w:val="18"/>
          <w:szCs w:val="18"/>
          <w:lang w:val="en-US"/>
        </w:rPr>
        <w:t xml:space="preserve">, showing that a small portion of </w:t>
      </w:r>
      <w:r w:rsidRPr="00733D47">
        <w:rPr>
          <w:rFonts w:ascii="Times New Roman" w:eastAsia="Times New Roman" w:hAnsi="Times New Roman" w:cs="Times New Roman"/>
          <w:sz w:val="18"/>
          <w:szCs w:val="18"/>
          <w:lang w:val="en-US"/>
        </w:rPr>
        <w:lastRenderedPageBreak/>
        <w:t xml:space="preserve">the group had a healthy </w:t>
      </w:r>
      <w:proofErr w:type="spellStart"/>
      <w:proofErr w:type="gramStart"/>
      <w:r w:rsidRPr="00733D47">
        <w:rPr>
          <w:rFonts w:ascii="Times New Roman" w:eastAsia="Times New Roman" w:hAnsi="Times New Roman" w:cs="Times New Roman"/>
          <w:sz w:val="18"/>
          <w:szCs w:val="18"/>
          <w:lang w:val="en-US"/>
        </w:rPr>
        <w:t>weight.The</w:t>
      </w:r>
      <w:proofErr w:type="spellEnd"/>
      <w:proofErr w:type="gramEnd"/>
      <w:r w:rsidRPr="00733D47">
        <w:rPr>
          <w:rFonts w:ascii="Times New Roman" w:eastAsia="Times New Roman" w:hAnsi="Times New Roman" w:cs="Times New Roman"/>
          <w:sz w:val="18"/>
          <w:szCs w:val="18"/>
          <w:lang w:val="en-US"/>
        </w:rPr>
        <w:t xml:space="preserve"> </w:t>
      </w:r>
      <w:r w:rsidRPr="00733D47">
        <w:rPr>
          <w:rFonts w:ascii="Times New Roman" w:eastAsia="Times New Roman" w:hAnsi="Times New Roman" w:cs="Times New Roman"/>
          <w:bCs/>
          <w:sz w:val="18"/>
          <w:szCs w:val="18"/>
          <w:lang w:val="en-US"/>
        </w:rPr>
        <w:t>overweight category (25.0–29.9)</w:t>
      </w:r>
      <w:r w:rsidRPr="00733D47">
        <w:rPr>
          <w:rFonts w:ascii="Times New Roman" w:eastAsia="Times New Roman" w:hAnsi="Times New Roman" w:cs="Times New Roman"/>
          <w:sz w:val="18"/>
          <w:szCs w:val="18"/>
          <w:lang w:val="en-US"/>
        </w:rPr>
        <w:t xml:space="preserve"> included </w:t>
      </w:r>
      <w:r w:rsidRPr="00733D47">
        <w:rPr>
          <w:rFonts w:ascii="Times New Roman" w:eastAsia="Times New Roman" w:hAnsi="Times New Roman" w:cs="Times New Roman"/>
          <w:bCs/>
          <w:sz w:val="18"/>
          <w:szCs w:val="18"/>
          <w:lang w:val="en-US"/>
        </w:rPr>
        <w:t>27 participants (27%)</w:t>
      </w:r>
      <w:r w:rsidRPr="00733D47">
        <w:rPr>
          <w:rFonts w:ascii="Times New Roman" w:eastAsia="Times New Roman" w:hAnsi="Times New Roman" w:cs="Times New Roman"/>
          <w:sz w:val="18"/>
          <w:szCs w:val="18"/>
          <w:lang w:val="en-US"/>
        </w:rPr>
        <w:t xml:space="preserve">, with </w:t>
      </w:r>
      <w:r w:rsidRPr="00733D47">
        <w:rPr>
          <w:rFonts w:ascii="Times New Roman" w:eastAsia="Times New Roman" w:hAnsi="Times New Roman" w:cs="Times New Roman"/>
          <w:bCs/>
          <w:sz w:val="18"/>
          <w:szCs w:val="18"/>
          <w:lang w:val="en-US"/>
        </w:rPr>
        <w:t>16 males (16%)</w:t>
      </w:r>
      <w:r w:rsidRPr="00733D47">
        <w:rPr>
          <w:rFonts w:ascii="Times New Roman" w:eastAsia="Times New Roman" w:hAnsi="Times New Roman" w:cs="Times New Roman"/>
          <w:sz w:val="18"/>
          <w:szCs w:val="18"/>
          <w:lang w:val="en-US"/>
        </w:rPr>
        <w:t xml:space="preserve"> and </w:t>
      </w:r>
      <w:r w:rsidRPr="00733D47">
        <w:rPr>
          <w:rFonts w:ascii="Times New Roman" w:eastAsia="Times New Roman" w:hAnsi="Times New Roman" w:cs="Times New Roman"/>
          <w:bCs/>
          <w:sz w:val="18"/>
          <w:szCs w:val="18"/>
          <w:lang w:val="en-US"/>
        </w:rPr>
        <w:t>11 females (11%)</w:t>
      </w:r>
      <w:r w:rsidRPr="00733D47">
        <w:rPr>
          <w:rFonts w:ascii="Times New Roman" w:eastAsia="Times New Roman" w:hAnsi="Times New Roman" w:cs="Times New Roman"/>
          <w:sz w:val="18"/>
          <w:szCs w:val="18"/>
          <w:lang w:val="en-US"/>
        </w:rPr>
        <w:t xml:space="preserve">. The largest group was in the </w:t>
      </w:r>
      <w:r w:rsidRPr="00733D47">
        <w:rPr>
          <w:rFonts w:ascii="Times New Roman" w:eastAsia="Times New Roman" w:hAnsi="Times New Roman" w:cs="Times New Roman"/>
          <w:bCs/>
          <w:sz w:val="18"/>
          <w:szCs w:val="18"/>
          <w:lang w:val="en-US"/>
        </w:rPr>
        <w:t>Obese Class I (30.0–34.9)</w:t>
      </w:r>
      <w:r w:rsidRPr="00733D47">
        <w:rPr>
          <w:rFonts w:ascii="Times New Roman" w:eastAsia="Times New Roman" w:hAnsi="Times New Roman" w:cs="Times New Roman"/>
          <w:sz w:val="18"/>
          <w:szCs w:val="18"/>
          <w:lang w:val="en-US"/>
        </w:rPr>
        <w:t xml:space="preserve"> category, where </w:t>
      </w:r>
      <w:r w:rsidRPr="00733D47">
        <w:rPr>
          <w:rFonts w:ascii="Times New Roman" w:eastAsia="Times New Roman" w:hAnsi="Times New Roman" w:cs="Times New Roman"/>
          <w:bCs/>
          <w:sz w:val="18"/>
          <w:szCs w:val="18"/>
          <w:lang w:val="en-US"/>
        </w:rPr>
        <w:t>38 participants (38%)</w:t>
      </w:r>
      <w:r w:rsidRPr="00733D47">
        <w:rPr>
          <w:rFonts w:ascii="Times New Roman" w:eastAsia="Times New Roman" w:hAnsi="Times New Roman" w:cs="Times New Roman"/>
          <w:sz w:val="18"/>
          <w:szCs w:val="18"/>
          <w:lang w:val="en-US"/>
        </w:rPr>
        <w:t xml:space="preserve"> were found — </w:t>
      </w:r>
      <w:r w:rsidRPr="00733D47">
        <w:rPr>
          <w:rFonts w:ascii="Times New Roman" w:eastAsia="Times New Roman" w:hAnsi="Times New Roman" w:cs="Times New Roman"/>
          <w:bCs/>
          <w:sz w:val="18"/>
          <w:szCs w:val="18"/>
          <w:lang w:val="en-US"/>
        </w:rPr>
        <w:t>12 males (12%)</w:t>
      </w:r>
      <w:r w:rsidRPr="00733D47">
        <w:rPr>
          <w:rFonts w:ascii="Times New Roman" w:eastAsia="Times New Roman" w:hAnsi="Times New Roman" w:cs="Times New Roman"/>
          <w:sz w:val="18"/>
          <w:szCs w:val="18"/>
          <w:lang w:val="en-US"/>
        </w:rPr>
        <w:t xml:space="preserve"> and </w:t>
      </w:r>
      <w:r w:rsidRPr="00733D47">
        <w:rPr>
          <w:rFonts w:ascii="Times New Roman" w:eastAsia="Times New Roman" w:hAnsi="Times New Roman" w:cs="Times New Roman"/>
          <w:bCs/>
          <w:sz w:val="18"/>
          <w:szCs w:val="18"/>
          <w:lang w:val="en-US"/>
        </w:rPr>
        <w:t>26 females (26%)</w:t>
      </w:r>
      <w:r w:rsidRPr="00733D47">
        <w:rPr>
          <w:rFonts w:ascii="Times New Roman" w:eastAsia="Times New Roman" w:hAnsi="Times New Roman" w:cs="Times New Roman"/>
          <w:sz w:val="18"/>
          <w:szCs w:val="18"/>
          <w:lang w:val="en-US"/>
        </w:rPr>
        <w:t xml:space="preserve">. This shows that moderate obesity was quite common in this </w:t>
      </w:r>
      <w:proofErr w:type="spellStart"/>
      <w:proofErr w:type="gramStart"/>
      <w:r w:rsidRPr="00733D47">
        <w:rPr>
          <w:rFonts w:ascii="Times New Roman" w:eastAsia="Times New Roman" w:hAnsi="Times New Roman" w:cs="Times New Roman"/>
          <w:sz w:val="18"/>
          <w:szCs w:val="18"/>
          <w:lang w:val="en-US"/>
        </w:rPr>
        <w:t>group.A</w:t>
      </w:r>
      <w:proofErr w:type="spellEnd"/>
      <w:proofErr w:type="gramEnd"/>
      <w:r w:rsidRPr="00733D47">
        <w:rPr>
          <w:rFonts w:ascii="Times New Roman" w:eastAsia="Times New Roman" w:hAnsi="Times New Roman" w:cs="Times New Roman"/>
          <w:sz w:val="18"/>
          <w:szCs w:val="18"/>
          <w:lang w:val="en-US"/>
        </w:rPr>
        <w:t xml:space="preserve"> smaller number of people, </w:t>
      </w:r>
      <w:r w:rsidRPr="00733D47">
        <w:rPr>
          <w:rFonts w:ascii="Times New Roman" w:eastAsia="Times New Roman" w:hAnsi="Times New Roman" w:cs="Times New Roman"/>
          <w:bCs/>
          <w:sz w:val="18"/>
          <w:szCs w:val="18"/>
          <w:lang w:val="en-US"/>
        </w:rPr>
        <w:t>6 participants (6%)</w:t>
      </w:r>
      <w:r w:rsidRPr="00733D47">
        <w:rPr>
          <w:rFonts w:ascii="Times New Roman" w:eastAsia="Times New Roman" w:hAnsi="Times New Roman" w:cs="Times New Roman"/>
          <w:sz w:val="18"/>
          <w:szCs w:val="18"/>
          <w:lang w:val="en-US"/>
        </w:rPr>
        <w:t xml:space="preserve">, were in the </w:t>
      </w:r>
      <w:r w:rsidRPr="00733D47">
        <w:rPr>
          <w:rFonts w:ascii="Times New Roman" w:eastAsia="Times New Roman" w:hAnsi="Times New Roman" w:cs="Times New Roman"/>
          <w:bCs/>
          <w:sz w:val="18"/>
          <w:szCs w:val="18"/>
          <w:lang w:val="en-US"/>
        </w:rPr>
        <w:t>Obese Class II (35.0–39.9)</w:t>
      </w:r>
      <w:r w:rsidRPr="00733D47">
        <w:rPr>
          <w:rFonts w:ascii="Times New Roman" w:eastAsia="Times New Roman" w:hAnsi="Times New Roman" w:cs="Times New Roman"/>
          <w:sz w:val="18"/>
          <w:szCs w:val="18"/>
          <w:lang w:val="en-US"/>
        </w:rPr>
        <w:t xml:space="preserve"> range, including </w:t>
      </w:r>
      <w:r w:rsidRPr="00733D47">
        <w:rPr>
          <w:rFonts w:ascii="Times New Roman" w:eastAsia="Times New Roman" w:hAnsi="Times New Roman" w:cs="Times New Roman"/>
          <w:bCs/>
          <w:sz w:val="18"/>
          <w:szCs w:val="18"/>
          <w:lang w:val="en-US"/>
        </w:rPr>
        <w:t>2 males (2%)</w:t>
      </w:r>
      <w:r w:rsidRPr="00733D47">
        <w:rPr>
          <w:rFonts w:ascii="Times New Roman" w:eastAsia="Times New Roman" w:hAnsi="Times New Roman" w:cs="Times New Roman"/>
          <w:sz w:val="18"/>
          <w:szCs w:val="18"/>
          <w:lang w:val="en-US"/>
        </w:rPr>
        <w:t xml:space="preserve"> and </w:t>
      </w:r>
      <w:r w:rsidRPr="00733D47">
        <w:rPr>
          <w:rFonts w:ascii="Times New Roman" w:eastAsia="Times New Roman" w:hAnsi="Times New Roman" w:cs="Times New Roman"/>
          <w:bCs/>
          <w:sz w:val="18"/>
          <w:szCs w:val="18"/>
          <w:lang w:val="en-US"/>
        </w:rPr>
        <w:t>4 females (4%)</w:t>
      </w:r>
      <w:r w:rsidRPr="00733D47">
        <w:rPr>
          <w:rFonts w:ascii="Times New Roman" w:eastAsia="Times New Roman" w:hAnsi="Times New Roman" w:cs="Times New Roman"/>
          <w:sz w:val="18"/>
          <w:szCs w:val="18"/>
          <w:lang w:val="en-US"/>
        </w:rPr>
        <w:t xml:space="preserve">, indicating severe obesity. No one was found in the </w:t>
      </w:r>
      <w:r w:rsidRPr="00733D47">
        <w:rPr>
          <w:rFonts w:ascii="Times New Roman" w:eastAsia="Times New Roman" w:hAnsi="Times New Roman" w:cs="Times New Roman"/>
          <w:bCs/>
          <w:sz w:val="18"/>
          <w:szCs w:val="18"/>
          <w:lang w:val="en-US"/>
        </w:rPr>
        <w:t>Obese Class III (≥ 40.0)</w:t>
      </w:r>
      <w:r w:rsidRPr="00733D47">
        <w:rPr>
          <w:rFonts w:ascii="Times New Roman" w:eastAsia="Times New Roman" w:hAnsi="Times New Roman" w:cs="Times New Roman"/>
          <w:sz w:val="18"/>
          <w:szCs w:val="18"/>
          <w:lang w:val="en-US"/>
        </w:rPr>
        <w:t xml:space="preserve"> group.</w:t>
      </w:r>
      <w:r w:rsidR="00952107">
        <w:rPr>
          <w:rFonts w:ascii="Times New Roman" w:eastAsia="Times New Roman" w:hAnsi="Times New Roman" w:cs="Times New Roman"/>
          <w:sz w:val="18"/>
          <w:szCs w:val="18"/>
          <w:lang w:val="en-US"/>
        </w:rPr>
        <w:t xml:space="preserve"> </w:t>
      </w:r>
      <w:r w:rsidRPr="00733D47">
        <w:rPr>
          <w:rFonts w:ascii="Times New Roman" w:eastAsia="Times New Roman" w:hAnsi="Times New Roman" w:cs="Times New Roman"/>
          <w:sz w:val="18"/>
          <w:szCs w:val="18"/>
          <w:lang w:val="en-US"/>
        </w:rPr>
        <w:t xml:space="preserve">Overall, these results show that </w:t>
      </w:r>
      <w:r w:rsidRPr="00733D47">
        <w:rPr>
          <w:rFonts w:ascii="Times New Roman" w:eastAsia="Times New Roman" w:hAnsi="Times New Roman" w:cs="Times New Roman"/>
          <w:bCs/>
          <w:sz w:val="18"/>
          <w:szCs w:val="18"/>
          <w:lang w:val="en-US"/>
        </w:rPr>
        <w:t>most participants were either overweight or obese</w:t>
      </w:r>
      <w:r w:rsidRPr="00733D47">
        <w:rPr>
          <w:rFonts w:ascii="Times New Roman" w:eastAsia="Times New Roman" w:hAnsi="Times New Roman" w:cs="Times New Roman"/>
          <w:sz w:val="18"/>
          <w:szCs w:val="18"/>
          <w:lang w:val="en-US"/>
        </w:rPr>
        <w:t xml:space="preserve">, and </w:t>
      </w:r>
      <w:r w:rsidRPr="00733D47">
        <w:rPr>
          <w:rFonts w:ascii="Times New Roman" w:eastAsia="Times New Roman" w:hAnsi="Times New Roman" w:cs="Times New Roman"/>
          <w:bCs/>
          <w:sz w:val="18"/>
          <w:szCs w:val="18"/>
          <w:lang w:val="en-US"/>
        </w:rPr>
        <w:t>obesity was more common among females</w:t>
      </w:r>
      <w:r w:rsidRPr="00733D47">
        <w:rPr>
          <w:rFonts w:ascii="Times New Roman" w:eastAsia="Times New Roman" w:hAnsi="Times New Roman" w:cs="Times New Roman"/>
          <w:sz w:val="18"/>
          <w:szCs w:val="18"/>
          <w:lang w:val="en-US"/>
        </w:rPr>
        <w:t xml:space="preserve"> than males. This suggests that excess body weight could be an important factor related to knee problems in this study</w:t>
      </w:r>
      <w:r w:rsidR="00C03388">
        <w:rPr>
          <w:rFonts w:ascii="Times New Roman" w:eastAsia="Times New Roman" w:hAnsi="Times New Roman" w:cs="Times New Roman"/>
          <w:sz w:val="18"/>
          <w:szCs w:val="18"/>
          <w:lang w:val="en-US"/>
        </w:rPr>
        <w:t xml:space="preserve"> </w:t>
      </w:r>
      <w:r w:rsidR="00C03388" w:rsidRPr="00097367">
        <w:rPr>
          <w:rFonts w:ascii="Times New Roman" w:hAnsi="Times New Roman" w:cs="Times New Roman"/>
          <w:sz w:val="18"/>
          <w:szCs w:val="18"/>
          <w:vertAlign w:val="superscript"/>
        </w:rPr>
        <w:t>[1</w:t>
      </w:r>
      <w:r w:rsidR="00C03388">
        <w:rPr>
          <w:rFonts w:ascii="Times New Roman" w:hAnsi="Times New Roman" w:cs="Times New Roman"/>
          <w:sz w:val="18"/>
          <w:szCs w:val="18"/>
          <w:vertAlign w:val="superscript"/>
        </w:rPr>
        <w:t>1</w:t>
      </w:r>
      <w:r w:rsidR="00C03388" w:rsidRPr="00097367">
        <w:rPr>
          <w:rFonts w:ascii="Times New Roman" w:hAnsi="Times New Roman" w:cs="Times New Roman"/>
          <w:sz w:val="18"/>
          <w:szCs w:val="18"/>
          <w:vertAlign w:val="superscript"/>
        </w:rPr>
        <w:t>]</w:t>
      </w:r>
      <w:r w:rsidR="00C03388">
        <w:rPr>
          <w:rFonts w:ascii="Times New Roman" w:hAnsi="Times New Roman" w:cs="Times New Roman"/>
          <w:sz w:val="18"/>
          <w:szCs w:val="18"/>
        </w:rPr>
        <w:t>.</w:t>
      </w:r>
    </w:p>
    <w:p w14:paraId="5626BEAF" w14:textId="4E133A4D" w:rsidR="0078603B" w:rsidRPr="001D012D" w:rsidRDefault="00C34212" w:rsidP="0078603B">
      <w:pPr>
        <w:spacing w:after="0" w:line="240" w:lineRule="auto"/>
        <w:rPr>
          <w:rFonts w:ascii="Times New Roman" w:eastAsia="Times New Roman" w:hAnsi="Times New Roman" w:cs="Times New Roman"/>
          <w:b/>
          <w:color w:val="002060"/>
          <w:sz w:val="18"/>
          <w:szCs w:val="18"/>
        </w:rPr>
      </w:pPr>
      <w:r>
        <w:rPr>
          <w:rFonts w:ascii="Times New Roman" w:eastAsia="Times New Roman" w:hAnsi="Times New Roman" w:cs="Times New Roman"/>
          <w:b/>
          <w:color w:val="002060"/>
          <w:sz w:val="18"/>
          <w:szCs w:val="18"/>
        </w:rPr>
        <w:t>DISCUS</w:t>
      </w:r>
      <w:r w:rsidR="0078603B" w:rsidRPr="001D012D">
        <w:rPr>
          <w:rFonts w:ascii="Times New Roman" w:eastAsia="Times New Roman" w:hAnsi="Times New Roman" w:cs="Times New Roman"/>
          <w:b/>
          <w:color w:val="002060"/>
          <w:sz w:val="18"/>
          <w:szCs w:val="18"/>
        </w:rPr>
        <w:t>SION</w:t>
      </w:r>
    </w:p>
    <w:p w14:paraId="75A8B4F2" w14:textId="2A02E6DF" w:rsidR="008503D2" w:rsidRPr="00200F08" w:rsidRDefault="008503D2" w:rsidP="00AE146D">
      <w:pPr>
        <w:spacing w:after="0" w:line="360" w:lineRule="auto"/>
        <w:ind w:firstLine="709"/>
        <w:jc w:val="both"/>
        <w:rPr>
          <w:rFonts w:ascii="Times New Roman" w:eastAsia="Times New Roman" w:hAnsi="Times New Roman" w:cs="Times New Roman"/>
          <w:kern w:val="2"/>
          <w:sz w:val="18"/>
          <w:szCs w:val="18"/>
          <w:lang w:val="en-GB" w:eastAsia="en-GB" w:bidi="mr-IN"/>
          <w14:ligatures w14:val="standardContextual"/>
        </w:rPr>
      </w:pPr>
      <w:r w:rsidRPr="00AE146D">
        <w:rPr>
          <w:rFonts w:ascii="Times New Roman" w:eastAsia="Times New Roman" w:hAnsi="Times New Roman" w:cs="Times New Roman"/>
          <w:kern w:val="2"/>
          <w:sz w:val="18"/>
          <w:szCs w:val="18"/>
          <w:lang w:val="en-GB" w:eastAsia="en-GB" w:bidi="mr-IN"/>
          <w14:ligatures w14:val="standardContextual"/>
        </w:rPr>
        <w:t>The</w:t>
      </w:r>
      <w:r w:rsidRPr="008503D2">
        <w:rPr>
          <w:rFonts w:ascii="Times New Roman" w:eastAsia="Times New Roman" w:hAnsi="Times New Roman" w:cs="Times New Roman"/>
          <w:kern w:val="2"/>
          <w:sz w:val="24"/>
          <w:szCs w:val="24"/>
          <w:lang w:val="en-GB" w:eastAsia="en-GB" w:bidi="mr-IN"/>
          <w14:ligatures w14:val="standardContextual"/>
        </w:rPr>
        <w:t xml:space="preserve"> </w:t>
      </w:r>
      <w:r w:rsidRPr="00200F08">
        <w:rPr>
          <w:rFonts w:ascii="Times New Roman" w:eastAsia="Times New Roman" w:hAnsi="Times New Roman" w:cs="Times New Roman"/>
          <w:kern w:val="2"/>
          <w:sz w:val="18"/>
          <w:szCs w:val="18"/>
          <w:lang w:val="en-GB" w:eastAsia="en-GB" w:bidi="mr-IN"/>
          <w14:ligatures w14:val="standardContextual"/>
        </w:rPr>
        <w:t xml:space="preserve">present study assessed the prevalence of knee osteoarthritis (OA) among males and females in a rural population and </w:t>
      </w:r>
      <w:proofErr w:type="spellStart"/>
      <w:r w:rsidRPr="00200F08">
        <w:rPr>
          <w:rFonts w:ascii="Times New Roman" w:eastAsia="Times New Roman" w:hAnsi="Times New Roman" w:cs="Times New Roman"/>
          <w:kern w:val="2"/>
          <w:sz w:val="18"/>
          <w:szCs w:val="18"/>
          <w:lang w:val="en-GB" w:eastAsia="en-GB" w:bidi="mr-IN"/>
          <w14:ligatures w14:val="standardContextual"/>
        </w:rPr>
        <w:t>analyzed</w:t>
      </w:r>
      <w:proofErr w:type="spellEnd"/>
      <w:r w:rsidRPr="00200F08">
        <w:rPr>
          <w:rFonts w:ascii="Times New Roman" w:eastAsia="Times New Roman" w:hAnsi="Times New Roman" w:cs="Times New Roman"/>
          <w:kern w:val="2"/>
          <w:sz w:val="18"/>
          <w:szCs w:val="18"/>
          <w:lang w:val="en-GB" w:eastAsia="en-GB" w:bidi="mr-IN"/>
          <w14:ligatures w14:val="standardContextual"/>
        </w:rPr>
        <w:t xml:space="preserve"> its association with age and body mass index (BMI). The overall prevalence of knee OA based on ACR criteria in the current study was </w:t>
      </w:r>
      <w:r w:rsidRPr="00200F08">
        <w:rPr>
          <w:rFonts w:ascii="Times New Roman" w:eastAsia="Times New Roman" w:hAnsi="Times New Roman" w:cs="Times New Roman"/>
          <w:b/>
          <w:bCs/>
          <w:kern w:val="2"/>
          <w:sz w:val="18"/>
          <w:szCs w:val="18"/>
          <w:lang w:val="en-GB" w:eastAsia="en-GB" w:bidi="mr-IN"/>
          <w14:ligatures w14:val="standardContextual"/>
        </w:rPr>
        <w:t>60%</w:t>
      </w:r>
      <w:r w:rsidRPr="00200F08">
        <w:rPr>
          <w:rFonts w:ascii="Times New Roman" w:eastAsia="Times New Roman" w:hAnsi="Times New Roman" w:cs="Times New Roman"/>
          <w:kern w:val="2"/>
          <w:sz w:val="18"/>
          <w:szCs w:val="18"/>
          <w:lang w:val="en-GB" w:eastAsia="en-GB" w:bidi="mr-IN"/>
          <w14:ligatures w14:val="standardContextual"/>
        </w:rPr>
        <w:t>, which indicates a considerable burden in the rural population. Similar rural-based Indian studies have also reported a high prevalence of knee OA among adults above 40 years</w:t>
      </w:r>
      <w:r w:rsidR="00C03388">
        <w:rPr>
          <w:rFonts w:ascii="Times New Roman" w:eastAsia="Times New Roman" w:hAnsi="Times New Roman" w:cs="Times New Roman"/>
          <w:kern w:val="2"/>
          <w:sz w:val="18"/>
          <w:szCs w:val="18"/>
          <w:lang w:val="en-GB" w:eastAsia="en-GB" w:bidi="mr-IN"/>
          <w14:ligatures w14:val="standardContextual"/>
        </w:rPr>
        <w:t>.</w:t>
      </w:r>
      <w:r w:rsidRPr="00200F08">
        <w:rPr>
          <w:rFonts w:ascii="Times New Roman" w:eastAsia="Times New Roman" w:hAnsi="Times New Roman" w:cs="Times New Roman"/>
          <w:kern w:val="2"/>
          <w:sz w:val="18"/>
          <w:szCs w:val="18"/>
          <w:vertAlign w:val="superscript"/>
          <w:lang w:val="en-GB" w:eastAsia="en-GB" w:bidi="mr-IN"/>
          <w14:ligatures w14:val="standardContextual"/>
        </w:rPr>
        <w:t xml:space="preserve"> </w:t>
      </w:r>
      <w:r w:rsidRPr="00200F08">
        <w:rPr>
          <w:rFonts w:ascii="Times New Roman" w:eastAsia="Times New Roman" w:hAnsi="Times New Roman" w:cs="Times New Roman"/>
          <w:kern w:val="2"/>
          <w:sz w:val="18"/>
          <w:szCs w:val="18"/>
          <w:lang w:val="en-GB" w:eastAsia="en-GB" w:bidi="mr-IN"/>
          <w14:ligatures w14:val="standardContextual"/>
        </w:rPr>
        <w:t>These findings suggest that rural populations, particularly those involved in manual labour, are at increased risk.</w:t>
      </w:r>
    </w:p>
    <w:p w14:paraId="6432A7BD" w14:textId="061174A4" w:rsidR="008503D2" w:rsidRPr="00200F08" w:rsidRDefault="008503D2" w:rsidP="00AE146D">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200F08">
        <w:rPr>
          <w:rFonts w:ascii="Times New Roman" w:eastAsia="Times New Roman" w:hAnsi="Times New Roman" w:cs="Times New Roman"/>
          <w:kern w:val="2"/>
          <w:sz w:val="18"/>
          <w:szCs w:val="18"/>
          <w:lang w:eastAsia="en-GB" w:bidi="mr-IN"/>
          <w14:ligatures w14:val="standardContextual"/>
        </w:rPr>
        <w:t>In this study, females (41%) were more affected than males (19%), demonstrating a higher prevalence among women. This finding is consistent with the meta-analysis by Srikanth et al, which reported significantly higher prevalence, incidence, and severity of knee OA in females compared to males, especially after the age of 50 years.</w:t>
      </w:r>
    </w:p>
    <w:p w14:paraId="0659F95F" w14:textId="1F46EEBE" w:rsidR="008503D2" w:rsidRPr="00200F08" w:rsidRDefault="008503D2" w:rsidP="00AE146D">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200F08">
        <w:rPr>
          <w:rFonts w:ascii="Times New Roman" w:eastAsia="Times New Roman" w:hAnsi="Times New Roman" w:cs="Times New Roman"/>
          <w:kern w:val="2"/>
          <w:sz w:val="18"/>
          <w:szCs w:val="18"/>
          <w:lang w:eastAsia="en-GB" w:bidi="mr-IN"/>
          <w14:ligatures w14:val="standardContextual"/>
        </w:rPr>
        <w:t xml:space="preserve">Indian studies have also confirmed greater susceptibility among females due to menopausal hormonal changes, decreased muscle strength, and sociocultural factors. Hormonal influence, particularly reduced </w:t>
      </w:r>
      <w:proofErr w:type="spellStart"/>
      <w:r w:rsidRPr="00200F08">
        <w:rPr>
          <w:rFonts w:ascii="Times New Roman" w:eastAsia="Times New Roman" w:hAnsi="Times New Roman" w:cs="Times New Roman"/>
          <w:kern w:val="2"/>
          <w:sz w:val="18"/>
          <w:szCs w:val="18"/>
          <w:lang w:eastAsia="en-GB" w:bidi="mr-IN"/>
          <w14:ligatures w14:val="standardContextual"/>
        </w:rPr>
        <w:t>estrogen</w:t>
      </w:r>
      <w:proofErr w:type="spellEnd"/>
      <w:r w:rsidRPr="00200F08">
        <w:rPr>
          <w:rFonts w:ascii="Times New Roman" w:eastAsia="Times New Roman" w:hAnsi="Times New Roman" w:cs="Times New Roman"/>
          <w:kern w:val="2"/>
          <w:sz w:val="18"/>
          <w:szCs w:val="18"/>
          <w:lang w:eastAsia="en-GB" w:bidi="mr-IN"/>
          <w14:ligatures w14:val="standardContextual"/>
        </w:rPr>
        <w:t xml:space="preserve"> levels after menopause, is considered an important contributing factor in cartilage degeneration and disease progression. Therefore, the present findings align with previous national and international evidence.</w:t>
      </w:r>
    </w:p>
    <w:p w14:paraId="44C060B7" w14:textId="0ABA380A" w:rsidR="008503D2" w:rsidRPr="00200F08" w:rsidRDefault="008503D2" w:rsidP="00AE146D">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200F08">
        <w:rPr>
          <w:rFonts w:ascii="Times New Roman" w:eastAsia="Times New Roman" w:hAnsi="Times New Roman" w:cs="Times New Roman"/>
          <w:kern w:val="2"/>
          <w:sz w:val="18"/>
          <w:szCs w:val="18"/>
          <w:lang w:eastAsia="en-GB" w:bidi="mr-IN"/>
          <w14:ligatures w14:val="standardContextual"/>
        </w:rPr>
        <w:t xml:space="preserve">The majority of affected participants in this study belonged to the 61–70 years age group (33%), confirming that OA prevalence increases with advancing age. Classical epidemiological studies have consistently identified age as the strongest non-modifiable risk factor for knee OA. Degenerative changes such as progressive cartilage wear, subchondral bone </w:t>
      </w:r>
      <w:r w:rsidR="000549F2">
        <w:rPr>
          <w:rFonts w:ascii="Times New Roman" w:eastAsia="Times New Roman" w:hAnsi="Times New Roman" w:cs="Times New Roman"/>
          <w:kern w:val="2"/>
          <w:sz w:val="18"/>
          <w:szCs w:val="18"/>
          <w:lang w:eastAsia="en-GB" w:bidi="mr-IN"/>
          <w14:ligatures w14:val="standardContextual"/>
        </w:rPr>
        <w:t>remodelling</w:t>
      </w:r>
      <w:r w:rsidRPr="00200F08">
        <w:rPr>
          <w:rFonts w:ascii="Times New Roman" w:eastAsia="Times New Roman" w:hAnsi="Times New Roman" w:cs="Times New Roman"/>
          <w:kern w:val="2"/>
          <w:sz w:val="18"/>
          <w:szCs w:val="18"/>
          <w:lang w:eastAsia="en-GB" w:bidi="mr-IN"/>
          <w14:ligatures w14:val="standardContextual"/>
        </w:rPr>
        <w:t>, and osteophyte formation explain this increased prevalence in older adults. Similar age-wise distribution has been reported in other rural Indian studies, supporting the current findings.</w:t>
      </w:r>
    </w:p>
    <w:p w14:paraId="234B36F5" w14:textId="536AFB50" w:rsidR="008503D2" w:rsidRPr="00200F08" w:rsidRDefault="008503D2" w:rsidP="00AE146D">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200F08">
        <w:rPr>
          <w:rFonts w:ascii="Times New Roman" w:eastAsia="Times New Roman" w:hAnsi="Times New Roman" w:cs="Times New Roman"/>
          <w:kern w:val="2"/>
          <w:sz w:val="18"/>
          <w:szCs w:val="18"/>
          <w:lang w:eastAsia="en-GB" w:bidi="mr-IN"/>
          <w14:ligatures w14:val="standardContextual"/>
        </w:rPr>
        <w:t>Among ACR-positive participants, knee pain, morning stiffness (&lt;30 minutes), and bony tenderness were present in 60% of cases, while crepitus (46%) and bony enlargement (23%) were less frequent. These findings are comparable to previous community-</w:t>
      </w:r>
      <w:r w:rsidRPr="00200F08">
        <w:rPr>
          <w:rFonts w:ascii="Times New Roman" w:eastAsia="Times New Roman" w:hAnsi="Times New Roman" w:cs="Times New Roman"/>
          <w:kern w:val="2"/>
          <w:sz w:val="18"/>
          <w:szCs w:val="18"/>
          <w:lang w:eastAsia="en-GB" w:bidi="mr-IN"/>
          <w14:ligatures w14:val="standardContextual"/>
        </w:rPr>
        <w:t>based studies where pain and short-duration stiffness were dominant symptoms.</w:t>
      </w:r>
      <w:r w:rsidR="00AE146D">
        <w:rPr>
          <w:rFonts w:ascii="Times New Roman" w:eastAsia="Times New Roman" w:hAnsi="Times New Roman" w:cs="Times New Roman"/>
          <w:kern w:val="2"/>
          <w:sz w:val="18"/>
          <w:szCs w:val="18"/>
          <w:lang w:eastAsia="en-GB" w:bidi="mr-IN"/>
          <w14:ligatures w14:val="standardContextual"/>
        </w:rPr>
        <w:t xml:space="preserve"> </w:t>
      </w:r>
      <w:r w:rsidRPr="00200F08">
        <w:rPr>
          <w:rFonts w:ascii="Times New Roman" w:eastAsia="Times New Roman" w:hAnsi="Times New Roman" w:cs="Times New Roman"/>
          <w:kern w:val="2"/>
          <w:sz w:val="18"/>
          <w:szCs w:val="18"/>
          <w:lang w:eastAsia="en-GB" w:bidi="mr-IN"/>
          <w14:ligatures w14:val="standardContextual"/>
        </w:rPr>
        <w:t>The absence of palpable warmth in 30% of cases further supports the degenerative and non-inflammatory nature of osteoarthritis, differentiating it from inflammatory joint disorders.</w:t>
      </w:r>
    </w:p>
    <w:p w14:paraId="17880CC1" w14:textId="0C45D4B8" w:rsidR="008503D2" w:rsidRPr="00200F08" w:rsidRDefault="008503D2" w:rsidP="00200F08">
      <w:pPr>
        <w:spacing w:after="0" w:line="360" w:lineRule="auto"/>
        <w:jc w:val="both"/>
        <w:rPr>
          <w:rFonts w:ascii="Times New Roman" w:eastAsia="Times New Roman" w:hAnsi="Times New Roman" w:cs="Times New Roman"/>
          <w:kern w:val="2"/>
          <w:sz w:val="18"/>
          <w:szCs w:val="18"/>
          <w:lang w:eastAsia="en-GB" w:bidi="mr-IN"/>
          <w14:ligatures w14:val="standardContextual"/>
        </w:rPr>
      </w:pPr>
      <w:r w:rsidRPr="00200F08">
        <w:rPr>
          <w:rFonts w:ascii="Times New Roman" w:eastAsia="Times New Roman" w:hAnsi="Times New Roman" w:cs="Times New Roman"/>
          <w:kern w:val="2"/>
          <w:sz w:val="18"/>
          <w:szCs w:val="18"/>
          <w:lang w:eastAsia="en-GB" w:bidi="mr-IN"/>
          <w14:ligatures w14:val="standardContextual"/>
        </w:rPr>
        <w:t>The study showed that a large proportion of participants were overweight (27%) or obese (44% combined Class I &amp; II), and obesity was more common among females. Several studies have demonstrated a strong association between high BMI and knee OA severity.</w:t>
      </w:r>
      <w:r w:rsidR="00AE146D">
        <w:rPr>
          <w:rFonts w:ascii="Times New Roman" w:eastAsia="Times New Roman" w:hAnsi="Times New Roman" w:cs="Times New Roman"/>
          <w:kern w:val="2"/>
          <w:sz w:val="18"/>
          <w:szCs w:val="18"/>
          <w:lang w:eastAsia="en-GB" w:bidi="mr-IN"/>
          <w14:ligatures w14:val="standardContextual"/>
        </w:rPr>
        <w:t xml:space="preserve"> </w:t>
      </w:r>
      <w:r w:rsidRPr="00200F08">
        <w:rPr>
          <w:rFonts w:ascii="Times New Roman" w:eastAsia="Times New Roman" w:hAnsi="Times New Roman" w:cs="Times New Roman"/>
          <w:kern w:val="2"/>
          <w:sz w:val="18"/>
          <w:szCs w:val="18"/>
          <w:lang w:val="en-GB" w:eastAsia="en-GB" w:bidi="mr-IN"/>
          <w14:ligatures w14:val="standardContextual"/>
        </w:rPr>
        <w:t>Agricultural work involves repetitive squatting, kneeling, prolonged standing, and heavy lifting, which significantly increase tibiofemoral joint stress. Occupational risk factor studies among rural agricultural workers have also shown higher OA prevalence in physically demanding professions. These findings are consistent with the present study results and indicate that mechanical stress plays a significant etiological role.</w:t>
      </w:r>
      <w:r w:rsidR="00AE146D">
        <w:rPr>
          <w:rFonts w:ascii="Times New Roman" w:eastAsia="Times New Roman" w:hAnsi="Times New Roman" w:cs="Times New Roman"/>
          <w:kern w:val="2"/>
          <w:sz w:val="18"/>
          <w:szCs w:val="18"/>
          <w:lang w:eastAsia="en-GB" w:bidi="mr-IN"/>
          <w14:ligatures w14:val="standardContextual"/>
        </w:rPr>
        <w:t xml:space="preserve"> </w:t>
      </w:r>
      <w:r w:rsidRPr="00200F08">
        <w:rPr>
          <w:rFonts w:ascii="Times New Roman" w:eastAsia="Times New Roman" w:hAnsi="Times New Roman" w:cs="Times New Roman"/>
          <w:kern w:val="2"/>
          <w:sz w:val="18"/>
          <w:szCs w:val="18"/>
          <w:lang w:eastAsia="en-GB" w:bidi="mr-IN"/>
          <w14:ligatures w14:val="standardContextual"/>
        </w:rPr>
        <w:t>According to the World Health Organization, obesity increases mechanical loading on weight-bearing joints, accelerating cartilage breakdown.</w:t>
      </w:r>
    </w:p>
    <w:p w14:paraId="595E00FC" w14:textId="5DFABF10" w:rsidR="008503D2" w:rsidRPr="00200F08" w:rsidRDefault="008503D2" w:rsidP="00200F08">
      <w:pPr>
        <w:spacing w:after="0" w:line="360" w:lineRule="auto"/>
        <w:jc w:val="both"/>
        <w:rPr>
          <w:rFonts w:ascii="Times New Roman" w:eastAsia="Times New Roman" w:hAnsi="Times New Roman" w:cs="Times New Roman"/>
          <w:kern w:val="2"/>
          <w:sz w:val="18"/>
          <w:szCs w:val="18"/>
          <w:lang w:eastAsia="en-GB" w:bidi="mr-IN"/>
          <w14:ligatures w14:val="standardContextual"/>
        </w:rPr>
      </w:pPr>
      <w:r w:rsidRPr="00200F08">
        <w:rPr>
          <w:rFonts w:ascii="Times New Roman" w:eastAsia="Times New Roman" w:hAnsi="Times New Roman" w:cs="Times New Roman"/>
          <w:kern w:val="2"/>
          <w:sz w:val="18"/>
          <w:szCs w:val="18"/>
          <w:lang w:eastAsia="en-GB" w:bidi="mr-IN"/>
          <w14:ligatures w14:val="standardContextual"/>
        </w:rPr>
        <w:t>Biomechanically, each additional kilogram of body weight increases compressive forces across the knee joint during ambulation, thereby increasing the risk of degeneration. Similar associations between BMI and knee OA have been documented in rural population studies.</w:t>
      </w:r>
    </w:p>
    <w:p w14:paraId="06589838" w14:textId="449A9400" w:rsidR="008503D2" w:rsidRDefault="008503D2" w:rsidP="00AE146D">
      <w:pPr>
        <w:spacing w:after="0" w:line="360" w:lineRule="auto"/>
        <w:ind w:firstLine="709"/>
        <w:jc w:val="both"/>
        <w:rPr>
          <w:rFonts w:ascii="Times New Roman" w:eastAsia="Times New Roman" w:hAnsi="Times New Roman" w:cs="Times New Roman"/>
          <w:kern w:val="2"/>
          <w:sz w:val="18"/>
          <w:szCs w:val="18"/>
          <w:lang w:val="en-GB" w:eastAsia="en-GB" w:bidi="mr-IN"/>
          <w14:ligatures w14:val="standardContextual"/>
        </w:rPr>
      </w:pPr>
      <w:r w:rsidRPr="00200F08">
        <w:rPr>
          <w:rFonts w:ascii="Times New Roman" w:eastAsia="Times New Roman" w:hAnsi="Times New Roman" w:cs="Times New Roman"/>
          <w:kern w:val="2"/>
          <w:sz w:val="18"/>
          <w:szCs w:val="18"/>
          <w:lang w:val="en-GB" w:eastAsia="en-GB" w:bidi="mr-IN"/>
          <w14:ligatures w14:val="standardContextual"/>
        </w:rPr>
        <w:t>Agricultural work involves repetitive squatting, kneeling, prolonged standing, and heavy lifting, which significantly increase tibiofemoral joint stress. Occupational risk factor studies among rural agricultural workers have also shown higher OA prevalence in physically demanding professions. These findings are consistent with the present study results and indicate that mechanical stress plays a significant etiological role</w:t>
      </w:r>
      <w:r w:rsidR="00097367">
        <w:rPr>
          <w:rFonts w:ascii="Times New Roman" w:eastAsia="Times New Roman" w:hAnsi="Times New Roman" w:cs="Times New Roman"/>
          <w:kern w:val="2"/>
          <w:sz w:val="18"/>
          <w:szCs w:val="18"/>
          <w:lang w:val="en-GB" w:eastAsia="en-GB" w:bidi="mr-IN"/>
          <w14:ligatures w14:val="standardContextual"/>
        </w:rPr>
        <w:t xml:space="preserve"> </w:t>
      </w:r>
      <w:r w:rsidR="00097367" w:rsidRPr="00097367">
        <w:rPr>
          <w:rFonts w:ascii="Times New Roman" w:hAnsi="Times New Roman" w:cs="Times New Roman"/>
          <w:sz w:val="18"/>
          <w:szCs w:val="18"/>
          <w:vertAlign w:val="superscript"/>
        </w:rPr>
        <w:t>[</w:t>
      </w:r>
      <w:r w:rsidR="00097367">
        <w:rPr>
          <w:rFonts w:ascii="Times New Roman" w:hAnsi="Times New Roman" w:cs="Times New Roman"/>
          <w:sz w:val="18"/>
          <w:szCs w:val="18"/>
          <w:vertAlign w:val="superscript"/>
        </w:rPr>
        <w:t>12</w:t>
      </w:r>
      <w:r w:rsidR="00097367" w:rsidRPr="00097367">
        <w:rPr>
          <w:rFonts w:ascii="Times New Roman" w:hAnsi="Times New Roman" w:cs="Times New Roman"/>
          <w:sz w:val="18"/>
          <w:szCs w:val="18"/>
          <w:vertAlign w:val="superscript"/>
        </w:rPr>
        <w:t>]</w:t>
      </w:r>
      <w:r w:rsidR="00097367">
        <w:rPr>
          <w:rFonts w:ascii="Times New Roman" w:hAnsi="Times New Roman" w:cs="Times New Roman"/>
          <w:sz w:val="18"/>
          <w:szCs w:val="18"/>
        </w:rPr>
        <w:t>.</w:t>
      </w:r>
    </w:p>
    <w:p w14:paraId="2A93DD51" w14:textId="77777777" w:rsidR="00200F08" w:rsidRPr="001D012D" w:rsidRDefault="00200F08" w:rsidP="00200F08">
      <w:pPr>
        <w:spacing w:after="0" w:line="240" w:lineRule="auto"/>
        <w:rPr>
          <w:rFonts w:ascii="Times New Roman" w:eastAsia="Times New Roman" w:hAnsi="Times New Roman" w:cs="Times New Roman"/>
          <w:b/>
          <w:color w:val="002060"/>
          <w:sz w:val="18"/>
          <w:szCs w:val="18"/>
        </w:rPr>
      </w:pPr>
      <w:r w:rsidRPr="001D012D">
        <w:rPr>
          <w:rFonts w:ascii="Times New Roman" w:eastAsia="Times New Roman" w:hAnsi="Times New Roman" w:cs="Times New Roman"/>
          <w:b/>
          <w:color w:val="002060"/>
          <w:sz w:val="18"/>
          <w:szCs w:val="18"/>
        </w:rPr>
        <w:t>CONCLUSION</w:t>
      </w:r>
    </w:p>
    <w:p w14:paraId="6094ED0B" w14:textId="4AD0CD39" w:rsidR="000549F2" w:rsidRPr="000549F2" w:rsidRDefault="000549F2" w:rsidP="00952107">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0549F2">
        <w:rPr>
          <w:rFonts w:ascii="Times New Roman" w:eastAsia="Times New Roman" w:hAnsi="Times New Roman" w:cs="Times New Roman"/>
          <w:kern w:val="2"/>
          <w:sz w:val="18"/>
          <w:szCs w:val="18"/>
          <w:lang w:eastAsia="en-GB" w:bidi="mr-IN"/>
          <w14:ligatures w14:val="standardContextual"/>
        </w:rPr>
        <w:t>The present study concludes that knee osteoarthritis is more prevalent in older adults and females. Out of 100 participants, 66% females and 34% males were affected, showing a higher prevalence in females. Most of the affected individuals were in the 61–70 years age group (33%), and 60% of all participants had positive ACR findings for OA. BMI findings showed that 65% of the participants were either overweight or obese, indicating that excess body weight increases the pressure on the knee joints and leads to degeneration.</w:t>
      </w:r>
    </w:p>
    <w:p w14:paraId="4C56B5E8" w14:textId="77777777" w:rsidR="000549F2" w:rsidRPr="000549F2" w:rsidRDefault="000549F2" w:rsidP="000549F2">
      <w:pPr>
        <w:spacing w:after="0" w:line="276" w:lineRule="auto"/>
        <w:jc w:val="both"/>
        <w:rPr>
          <w:rFonts w:ascii="Times New Roman" w:eastAsia="Times New Roman" w:hAnsi="Times New Roman" w:cs="Times New Roman"/>
          <w:b/>
          <w:bCs/>
          <w:kern w:val="2"/>
          <w:sz w:val="18"/>
          <w:szCs w:val="18"/>
          <w:lang w:eastAsia="en-GB" w:bidi="mr-IN"/>
          <w14:ligatures w14:val="standardContextual"/>
        </w:rPr>
      </w:pPr>
      <w:r w:rsidRPr="000549F2">
        <w:rPr>
          <w:rFonts w:ascii="Times New Roman" w:eastAsia="Times New Roman" w:hAnsi="Times New Roman" w:cs="Times New Roman"/>
          <w:b/>
          <w:bCs/>
          <w:kern w:val="2"/>
          <w:sz w:val="18"/>
          <w:szCs w:val="18"/>
          <w:lang w:eastAsia="en-GB" w:bidi="mr-IN"/>
          <w14:ligatures w14:val="standardContextual"/>
        </w:rPr>
        <w:t>Limitations</w:t>
      </w:r>
    </w:p>
    <w:p w14:paraId="358D693D" w14:textId="514C7E75" w:rsidR="000549F2" w:rsidRPr="000549F2" w:rsidRDefault="000549F2" w:rsidP="000549F2">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0549F2">
        <w:rPr>
          <w:rFonts w:ascii="Times New Roman" w:eastAsia="Times New Roman" w:hAnsi="Times New Roman" w:cs="Times New Roman"/>
          <w:kern w:val="2"/>
          <w:sz w:val="18"/>
          <w:szCs w:val="18"/>
          <w:lang w:eastAsia="en-GB" w:bidi="mr-IN"/>
          <w14:ligatures w14:val="standardContextual"/>
        </w:rPr>
        <w:t xml:space="preserve">This study has a few limitations. The number of participants was small, so the results may not represent the whole rural population. It was done only in one area, so people from other regions might have different results. The study </w:t>
      </w:r>
      <w:r w:rsidR="00C34212">
        <w:rPr>
          <w:rFonts w:ascii="Times New Roman" w:eastAsia="Times New Roman" w:hAnsi="Times New Roman" w:cs="Times New Roman"/>
          <w:kern w:val="2"/>
          <w:sz w:val="18"/>
          <w:szCs w:val="18"/>
          <w:lang w:eastAsia="en-GB" w:bidi="mr-IN"/>
          <w14:ligatures w14:val="standardContextual"/>
        </w:rPr>
        <w:t>relied on clinical findings without X-ray confirmation, which could have provided</w:t>
      </w:r>
      <w:r w:rsidRPr="000549F2">
        <w:rPr>
          <w:rFonts w:ascii="Times New Roman" w:eastAsia="Times New Roman" w:hAnsi="Times New Roman" w:cs="Times New Roman"/>
          <w:kern w:val="2"/>
          <w:sz w:val="18"/>
          <w:szCs w:val="18"/>
          <w:lang w:eastAsia="en-GB" w:bidi="mr-IN"/>
          <w14:ligatures w14:val="standardContextual"/>
        </w:rPr>
        <w:t xml:space="preserve"> a clearer picture of knee OA severity. Some information, </w:t>
      </w:r>
      <w:r w:rsidR="00C34212">
        <w:rPr>
          <w:rFonts w:ascii="Times New Roman" w:eastAsia="Times New Roman" w:hAnsi="Times New Roman" w:cs="Times New Roman"/>
          <w:kern w:val="2"/>
          <w:sz w:val="18"/>
          <w:szCs w:val="18"/>
          <w:lang w:eastAsia="en-GB" w:bidi="mr-IN"/>
          <w14:ligatures w14:val="standardContextual"/>
        </w:rPr>
        <w:t>such as morning stiffness and pain, was based on self-report</w:t>
      </w:r>
      <w:r w:rsidRPr="000549F2">
        <w:rPr>
          <w:rFonts w:ascii="Times New Roman" w:eastAsia="Times New Roman" w:hAnsi="Times New Roman" w:cs="Times New Roman"/>
          <w:kern w:val="2"/>
          <w:sz w:val="18"/>
          <w:szCs w:val="18"/>
          <w:lang w:eastAsia="en-GB" w:bidi="mr-IN"/>
          <w14:ligatures w14:val="standardContextual"/>
        </w:rPr>
        <w:t xml:space="preserve">, so there may be small errors. Factors like daily activity, type of work, and food habits were not included, even though they can affect knee problems. Also, only BMI was used to check obesity, but other measures could </w:t>
      </w:r>
      <w:r w:rsidRPr="000549F2">
        <w:rPr>
          <w:rFonts w:ascii="Times New Roman" w:eastAsia="Times New Roman" w:hAnsi="Times New Roman" w:cs="Times New Roman"/>
          <w:kern w:val="2"/>
          <w:sz w:val="18"/>
          <w:szCs w:val="18"/>
          <w:lang w:eastAsia="en-GB" w:bidi="mr-IN"/>
          <w14:ligatures w14:val="standardContextual"/>
        </w:rPr>
        <w:lastRenderedPageBreak/>
        <w:t xml:space="preserve">show body fat more accurately. </w:t>
      </w:r>
      <w:r>
        <w:rPr>
          <w:rFonts w:ascii="Times New Roman" w:eastAsia="Times New Roman" w:hAnsi="Times New Roman" w:cs="Times New Roman"/>
          <w:kern w:val="2"/>
          <w:sz w:val="18"/>
          <w:szCs w:val="18"/>
          <w:lang w:eastAsia="en-GB" w:bidi="mr-IN"/>
          <w14:ligatures w14:val="standardContextual"/>
        </w:rPr>
        <w:t>For</w:t>
      </w:r>
      <w:r w:rsidRPr="000549F2">
        <w:rPr>
          <w:rFonts w:ascii="Times New Roman" w:eastAsia="Times New Roman" w:hAnsi="Times New Roman" w:cs="Times New Roman"/>
          <w:kern w:val="2"/>
          <w:sz w:val="18"/>
          <w:szCs w:val="18"/>
          <w:lang w:eastAsia="en-GB" w:bidi="mr-IN"/>
          <w14:ligatures w14:val="standardContextual"/>
        </w:rPr>
        <w:t xml:space="preserve"> these reasons, the findings should be understood carefully.</w:t>
      </w:r>
    </w:p>
    <w:p w14:paraId="0301CB6B" w14:textId="77777777" w:rsidR="00C34212" w:rsidRDefault="00C34212" w:rsidP="000549F2">
      <w:pPr>
        <w:spacing w:after="0" w:line="240" w:lineRule="auto"/>
        <w:jc w:val="both"/>
        <w:rPr>
          <w:rFonts w:ascii="Times New Roman" w:eastAsia="Times New Roman" w:hAnsi="Times New Roman" w:cs="Times New Roman"/>
          <w:b/>
          <w:bCs/>
          <w:kern w:val="2"/>
          <w:sz w:val="18"/>
          <w:szCs w:val="18"/>
          <w:lang w:eastAsia="en-GB" w:bidi="mr-IN"/>
          <w14:ligatures w14:val="standardContextual"/>
        </w:rPr>
      </w:pPr>
    </w:p>
    <w:p w14:paraId="5F0FBC1B" w14:textId="77777777" w:rsidR="00C34212" w:rsidRDefault="00C34212" w:rsidP="000549F2">
      <w:pPr>
        <w:spacing w:after="0" w:line="240" w:lineRule="auto"/>
        <w:jc w:val="both"/>
        <w:rPr>
          <w:rFonts w:ascii="Times New Roman" w:eastAsia="Times New Roman" w:hAnsi="Times New Roman" w:cs="Times New Roman"/>
          <w:b/>
          <w:bCs/>
          <w:kern w:val="2"/>
          <w:sz w:val="18"/>
          <w:szCs w:val="18"/>
          <w:lang w:eastAsia="en-GB" w:bidi="mr-IN"/>
          <w14:ligatures w14:val="standardContextual"/>
        </w:rPr>
      </w:pPr>
    </w:p>
    <w:p w14:paraId="0D0B087A" w14:textId="76E58AEE" w:rsidR="000549F2" w:rsidRPr="000549F2" w:rsidRDefault="000549F2" w:rsidP="000549F2">
      <w:pPr>
        <w:spacing w:after="0" w:line="240" w:lineRule="auto"/>
        <w:jc w:val="both"/>
        <w:rPr>
          <w:rFonts w:ascii="Times New Roman" w:eastAsia="Times New Roman" w:hAnsi="Times New Roman" w:cs="Times New Roman"/>
          <w:b/>
          <w:bCs/>
          <w:kern w:val="2"/>
          <w:sz w:val="18"/>
          <w:szCs w:val="18"/>
          <w:lang w:eastAsia="en-GB" w:bidi="mr-IN"/>
          <w14:ligatures w14:val="standardContextual"/>
        </w:rPr>
      </w:pPr>
      <w:r w:rsidRPr="000549F2">
        <w:rPr>
          <w:rFonts w:ascii="Times New Roman" w:eastAsia="Times New Roman" w:hAnsi="Times New Roman" w:cs="Times New Roman"/>
          <w:b/>
          <w:bCs/>
          <w:kern w:val="2"/>
          <w:sz w:val="18"/>
          <w:szCs w:val="18"/>
          <w:lang w:eastAsia="en-GB" w:bidi="mr-IN"/>
          <w14:ligatures w14:val="standardContextual"/>
        </w:rPr>
        <w:t>Future scope</w:t>
      </w:r>
    </w:p>
    <w:p w14:paraId="7B50F673" w14:textId="77777777" w:rsidR="000549F2" w:rsidRPr="000549F2" w:rsidRDefault="000549F2" w:rsidP="000549F2">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0549F2">
        <w:rPr>
          <w:rFonts w:ascii="Times New Roman" w:eastAsia="Times New Roman" w:hAnsi="Times New Roman" w:cs="Times New Roman"/>
          <w:kern w:val="2"/>
          <w:sz w:val="18"/>
          <w:szCs w:val="18"/>
          <w:lang w:eastAsia="en-GB" w:bidi="mr-IN"/>
          <w14:ligatures w14:val="standardContextual"/>
        </w:rPr>
        <w:t>In the future, similar studies can be done on a larger number of people from different rural and urban areas to get a clearer idea about how common knee osteoarthritis is. Including X-rays and other tests can help to confirm the diagnosis more accurately. Studies can also look at the effect of daily activities, type of work, and lifestyle habits like diet and exercise on knee problems. Health education programs can be planned in rural areas to increase awareness about maintaining a healthy weight and protecting joint health. Regular screening and early treatment can help reduce the number of people suffering from knee osteoarthritis in the future.</w:t>
      </w:r>
    </w:p>
    <w:p w14:paraId="5AF4C83A" w14:textId="77777777" w:rsidR="000549F2" w:rsidRPr="00532540" w:rsidRDefault="000549F2" w:rsidP="000549F2">
      <w:pPr>
        <w:spacing w:after="0" w:line="240" w:lineRule="auto"/>
        <w:jc w:val="both"/>
        <w:rPr>
          <w:rFonts w:ascii="Times New Roman" w:hAnsi="Times New Roman" w:cs="Times New Roman"/>
          <w:b/>
          <w:bCs/>
          <w:sz w:val="18"/>
          <w:szCs w:val="18"/>
        </w:rPr>
      </w:pPr>
      <w:r w:rsidRPr="00532540">
        <w:rPr>
          <w:rFonts w:ascii="Times New Roman" w:hAnsi="Times New Roman" w:cs="Times New Roman"/>
          <w:b/>
          <w:bCs/>
          <w:sz w:val="18"/>
          <w:szCs w:val="18"/>
        </w:rPr>
        <w:t xml:space="preserve">Conflict of </w:t>
      </w:r>
      <w:r>
        <w:rPr>
          <w:rFonts w:ascii="Times New Roman" w:hAnsi="Times New Roman" w:cs="Times New Roman"/>
          <w:b/>
          <w:bCs/>
          <w:sz w:val="18"/>
          <w:szCs w:val="18"/>
        </w:rPr>
        <w:t>i</w:t>
      </w:r>
      <w:r w:rsidRPr="00532540">
        <w:rPr>
          <w:rFonts w:ascii="Times New Roman" w:hAnsi="Times New Roman" w:cs="Times New Roman"/>
          <w:b/>
          <w:bCs/>
          <w:sz w:val="18"/>
          <w:szCs w:val="18"/>
        </w:rPr>
        <w:t>nterest</w:t>
      </w:r>
    </w:p>
    <w:p w14:paraId="143602E6" w14:textId="77777777" w:rsidR="000549F2" w:rsidRPr="000549F2" w:rsidRDefault="000549F2" w:rsidP="000549F2">
      <w:pPr>
        <w:spacing w:after="0" w:line="360" w:lineRule="auto"/>
        <w:ind w:firstLine="709"/>
        <w:jc w:val="both"/>
        <w:rPr>
          <w:rFonts w:ascii="Times New Roman" w:eastAsia="Times New Roman" w:hAnsi="Times New Roman" w:cs="Times New Roman"/>
          <w:kern w:val="2"/>
          <w:sz w:val="18"/>
          <w:szCs w:val="18"/>
          <w:lang w:eastAsia="en-GB" w:bidi="mr-IN"/>
          <w14:ligatures w14:val="standardContextual"/>
        </w:rPr>
      </w:pPr>
      <w:r w:rsidRPr="000549F2">
        <w:rPr>
          <w:rFonts w:ascii="Times New Roman" w:eastAsia="Times New Roman" w:hAnsi="Times New Roman" w:cs="Times New Roman"/>
          <w:kern w:val="2"/>
          <w:sz w:val="18"/>
          <w:szCs w:val="18"/>
          <w:lang w:eastAsia="en-GB" w:bidi="mr-IN"/>
          <w14:ligatures w14:val="standardContextual"/>
        </w:rPr>
        <w:t>The authors declared that they have no conflict of interest among them.</w:t>
      </w:r>
    </w:p>
    <w:p w14:paraId="7719F104" w14:textId="77777777" w:rsidR="000549F2" w:rsidRPr="000549F2" w:rsidRDefault="000549F2" w:rsidP="000549F2">
      <w:pPr>
        <w:spacing w:after="0" w:line="240" w:lineRule="auto"/>
        <w:jc w:val="both"/>
        <w:rPr>
          <w:rFonts w:ascii="Times New Roman" w:eastAsia="Times New Roman" w:hAnsi="Times New Roman" w:cs="Times New Roman"/>
          <w:b/>
          <w:bCs/>
          <w:kern w:val="2"/>
          <w:sz w:val="18"/>
          <w:szCs w:val="18"/>
          <w:lang w:eastAsia="en-GB" w:bidi="mr-IN"/>
          <w14:ligatures w14:val="standardContextual"/>
        </w:rPr>
      </w:pPr>
      <w:r w:rsidRPr="000549F2">
        <w:rPr>
          <w:rFonts w:ascii="Times New Roman" w:eastAsia="Times New Roman" w:hAnsi="Times New Roman" w:cs="Times New Roman"/>
          <w:b/>
          <w:bCs/>
          <w:kern w:val="2"/>
          <w:sz w:val="18"/>
          <w:szCs w:val="18"/>
          <w:lang w:eastAsia="en-GB" w:bidi="mr-IN"/>
          <w14:ligatures w14:val="standardContextual"/>
        </w:rPr>
        <w:t>Funding</w:t>
      </w:r>
    </w:p>
    <w:p w14:paraId="2C67F0F6" w14:textId="394020E3" w:rsidR="00200F08" w:rsidRPr="00200F08" w:rsidRDefault="000549F2" w:rsidP="000549F2">
      <w:pPr>
        <w:spacing w:after="0" w:line="360" w:lineRule="auto"/>
        <w:jc w:val="both"/>
        <w:rPr>
          <w:rFonts w:ascii="Times New Roman" w:eastAsia="Times New Roman" w:hAnsi="Times New Roman" w:cs="Times New Roman"/>
          <w:kern w:val="2"/>
          <w:sz w:val="18"/>
          <w:szCs w:val="18"/>
          <w:lang w:eastAsia="en-GB" w:bidi="mr-IN"/>
          <w14:ligatures w14:val="standardContextual"/>
        </w:rPr>
      </w:pPr>
      <w:r w:rsidRPr="000549F2">
        <w:rPr>
          <w:rFonts w:ascii="Times New Roman" w:eastAsia="Times New Roman" w:hAnsi="Times New Roman" w:cs="Times New Roman"/>
          <w:kern w:val="2"/>
          <w:sz w:val="18"/>
          <w:szCs w:val="18"/>
          <w:lang w:eastAsia="en-GB" w:bidi="mr-IN"/>
          <w14:ligatures w14:val="standardContextual"/>
        </w:rPr>
        <w:t>Nil</w:t>
      </w:r>
    </w:p>
    <w:p w14:paraId="3BCE055B" w14:textId="77777777" w:rsidR="0078603B" w:rsidRPr="00AF3669" w:rsidRDefault="0078603B" w:rsidP="0078603B">
      <w:pPr>
        <w:spacing w:after="0" w:line="240" w:lineRule="auto"/>
        <w:jc w:val="both"/>
        <w:rPr>
          <w:rFonts w:ascii="Times New Roman" w:hAnsi="Times New Roman" w:cs="Times New Roman"/>
          <w:sz w:val="32"/>
          <w:szCs w:val="32"/>
        </w:rPr>
      </w:pPr>
      <w:r w:rsidRPr="00F14793">
        <w:rPr>
          <w:rFonts w:ascii="Times New Roman" w:eastAsia="Times New Roman" w:hAnsi="Times New Roman" w:cs="Times New Roman"/>
          <w:b/>
          <w:color w:val="002060"/>
          <w:sz w:val="18"/>
          <w:szCs w:val="18"/>
        </w:rPr>
        <w:t>REFERENCES</w:t>
      </w:r>
    </w:p>
    <w:p w14:paraId="0494A834" w14:textId="2A440E1E"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Venkatachalam J, Natesan M, Eswaran M, </w:t>
      </w:r>
      <w:r w:rsidR="00727F76">
        <w:rPr>
          <w:rFonts w:ascii="Times New Roman" w:hAnsi="Times New Roman" w:cs="Times New Roman"/>
          <w:bCs/>
          <w:sz w:val="18"/>
          <w:szCs w:val="18"/>
        </w:rPr>
        <w:t xml:space="preserve">et al, </w:t>
      </w:r>
      <w:r w:rsidR="00A15B21">
        <w:rPr>
          <w:rFonts w:ascii="Times New Roman" w:hAnsi="Times New Roman" w:cs="Times New Roman"/>
          <w:bCs/>
          <w:sz w:val="18"/>
          <w:szCs w:val="18"/>
        </w:rPr>
        <w:t xml:space="preserve">2018. </w:t>
      </w:r>
      <w:r w:rsidRPr="00944153">
        <w:rPr>
          <w:rFonts w:ascii="Times New Roman" w:hAnsi="Times New Roman" w:cs="Times New Roman"/>
          <w:bCs/>
          <w:sz w:val="18"/>
          <w:szCs w:val="18"/>
        </w:rPr>
        <w:t>Prevalence of osteoarthritis of knee joint among adult population in a rural area of Kanchipuram district, Tamil Nadu. Indian J Public Health. 62(2):117–122.</w:t>
      </w:r>
      <w:r w:rsidR="00727F76">
        <w:rPr>
          <w:rFonts w:ascii="Times New Roman" w:hAnsi="Times New Roman" w:cs="Times New Roman"/>
          <w:bCs/>
          <w:sz w:val="18"/>
          <w:szCs w:val="18"/>
        </w:rPr>
        <w:t xml:space="preserve"> D</w:t>
      </w:r>
      <w:r w:rsidR="00727F76" w:rsidRPr="00727F76">
        <w:rPr>
          <w:rFonts w:ascii="Times New Roman" w:hAnsi="Times New Roman" w:cs="Times New Roman"/>
          <w:bCs/>
          <w:sz w:val="18"/>
          <w:szCs w:val="18"/>
        </w:rPr>
        <w:t>oi: 10.4103/ijph.IJPH_344_16.</w:t>
      </w:r>
    </w:p>
    <w:p w14:paraId="560590DB" w14:textId="3C950798" w:rsidR="00944153" w:rsidRPr="00944153" w:rsidRDefault="007C47E8"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7C47E8">
        <w:rPr>
          <w:rFonts w:ascii="Times New Roman" w:hAnsi="Times New Roman" w:cs="Times New Roman"/>
          <w:bCs/>
          <w:sz w:val="18"/>
          <w:szCs w:val="18"/>
        </w:rPr>
        <w:t xml:space="preserve">Kiran Bala, </w:t>
      </w:r>
      <w:proofErr w:type="spellStart"/>
      <w:r w:rsidRPr="007C47E8">
        <w:rPr>
          <w:rFonts w:ascii="Times New Roman" w:hAnsi="Times New Roman" w:cs="Times New Roman"/>
          <w:bCs/>
          <w:sz w:val="18"/>
          <w:szCs w:val="18"/>
        </w:rPr>
        <w:t>Shalli</w:t>
      </w:r>
      <w:proofErr w:type="spellEnd"/>
      <w:r w:rsidRPr="007C47E8">
        <w:rPr>
          <w:rFonts w:ascii="Times New Roman" w:hAnsi="Times New Roman" w:cs="Times New Roman"/>
          <w:bCs/>
          <w:sz w:val="18"/>
          <w:szCs w:val="18"/>
        </w:rPr>
        <w:t xml:space="preserve"> </w:t>
      </w:r>
      <w:proofErr w:type="spellStart"/>
      <w:r w:rsidRPr="007C47E8">
        <w:rPr>
          <w:rFonts w:ascii="Times New Roman" w:hAnsi="Times New Roman" w:cs="Times New Roman"/>
          <w:bCs/>
          <w:sz w:val="18"/>
          <w:szCs w:val="18"/>
        </w:rPr>
        <w:t>Bavoria</w:t>
      </w:r>
      <w:proofErr w:type="spellEnd"/>
      <w:r w:rsidRPr="007C47E8">
        <w:rPr>
          <w:rFonts w:ascii="Times New Roman" w:hAnsi="Times New Roman" w:cs="Times New Roman"/>
          <w:bCs/>
          <w:sz w:val="18"/>
          <w:szCs w:val="18"/>
        </w:rPr>
        <w:t>, Bhavna Sahni</w:t>
      </w:r>
      <w:r>
        <w:rPr>
          <w:rFonts w:ascii="Times New Roman" w:hAnsi="Times New Roman" w:cs="Times New Roman"/>
          <w:bCs/>
          <w:sz w:val="18"/>
          <w:szCs w:val="18"/>
        </w:rPr>
        <w:t xml:space="preserve">, </w:t>
      </w:r>
      <w:r w:rsidR="00943FA7">
        <w:rPr>
          <w:rFonts w:ascii="Times New Roman" w:hAnsi="Times New Roman" w:cs="Times New Roman"/>
          <w:bCs/>
          <w:sz w:val="18"/>
          <w:szCs w:val="18"/>
        </w:rPr>
        <w:t xml:space="preserve">et al, </w:t>
      </w:r>
      <w:r w:rsidR="00A572F7">
        <w:rPr>
          <w:rFonts w:ascii="Times New Roman" w:hAnsi="Times New Roman" w:cs="Times New Roman"/>
          <w:bCs/>
          <w:sz w:val="18"/>
          <w:szCs w:val="18"/>
        </w:rPr>
        <w:t xml:space="preserve">2020. </w:t>
      </w:r>
      <w:r w:rsidR="00944153" w:rsidRPr="00944153">
        <w:rPr>
          <w:rFonts w:ascii="Times New Roman" w:hAnsi="Times New Roman" w:cs="Times New Roman"/>
          <w:bCs/>
          <w:sz w:val="18"/>
          <w:szCs w:val="18"/>
        </w:rPr>
        <w:t xml:space="preserve">Prevalence, risk factors, and </w:t>
      </w:r>
      <w:r w:rsidR="00A572F7">
        <w:rPr>
          <w:rFonts w:ascii="Times New Roman" w:hAnsi="Times New Roman" w:cs="Times New Roman"/>
          <w:bCs/>
          <w:sz w:val="18"/>
          <w:szCs w:val="18"/>
        </w:rPr>
        <w:t>health-seeking behaviour</w:t>
      </w:r>
      <w:r w:rsidR="00944153" w:rsidRPr="00944153">
        <w:rPr>
          <w:rFonts w:ascii="Times New Roman" w:hAnsi="Times New Roman" w:cs="Times New Roman"/>
          <w:bCs/>
          <w:sz w:val="18"/>
          <w:szCs w:val="18"/>
        </w:rPr>
        <w:t xml:space="preserve"> for knee osteoarthritis among adult population in rural Jammu – a </w:t>
      </w:r>
      <w:r w:rsidR="00A572F7">
        <w:rPr>
          <w:rFonts w:ascii="Times New Roman" w:hAnsi="Times New Roman" w:cs="Times New Roman"/>
          <w:bCs/>
          <w:sz w:val="18"/>
          <w:szCs w:val="18"/>
        </w:rPr>
        <w:t>community-based cross-sectional</w:t>
      </w:r>
      <w:r w:rsidR="00944153" w:rsidRPr="00944153">
        <w:rPr>
          <w:rFonts w:ascii="Times New Roman" w:hAnsi="Times New Roman" w:cs="Times New Roman"/>
          <w:bCs/>
          <w:sz w:val="18"/>
          <w:szCs w:val="18"/>
        </w:rPr>
        <w:t xml:space="preserve"> study. J Family Med Prim Care. 9(12)</w:t>
      </w:r>
      <w:r w:rsidR="00A572F7">
        <w:rPr>
          <w:rFonts w:ascii="Times New Roman" w:hAnsi="Times New Roman" w:cs="Times New Roman"/>
          <w:bCs/>
          <w:sz w:val="18"/>
          <w:szCs w:val="18"/>
        </w:rPr>
        <w:t xml:space="preserve">, Pages </w:t>
      </w:r>
      <w:r w:rsidR="00944153" w:rsidRPr="00944153">
        <w:rPr>
          <w:rFonts w:ascii="Times New Roman" w:hAnsi="Times New Roman" w:cs="Times New Roman"/>
          <w:bCs/>
          <w:sz w:val="18"/>
          <w:szCs w:val="18"/>
        </w:rPr>
        <w:t>6165–6170.</w:t>
      </w:r>
      <w:r w:rsidR="00A572F7">
        <w:rPr>
          <w:rFonts w:ascii="Times New Roman" w:hAnsi="Times New Roman" w:cs="Times New Roman"/>
          <w:bCs/>
          <w:sz w:val="18"/>
          <w:szCs w:val="18"/>
        </w:rPr>
        <w:t xml:space="preserve"> D</w:t>
      </w:r>
      <w:r w:rsidR="00A572F7" w:rsidRPr="00A572F7">
        <w:rPr>
          <w:rFonts w:ascii="Times New Roman" w:hAnsi="Times New Roman" w:cs="Times New Roman"/>
          <w:bCs/>
          <w:sz w:val="18"/>
          <w:szCs w:val="18"/>
        </w:rPr>
        <w:t>oi: 10.4103/jfmpc.jfmpc_643_20.</w:t>
      </w:r>
    </w:p>
    <w:p w14:paraId="2E9303B7" w14:textId="2E6DD1FB" w:rsidR="00944153" w:rsidRPr="004A5D95" w:rsidRDefault="00D25C76" w:rsidP="004A5D95">
      <w:pPr>
        <w:numPr>
          <w:ilvl w:val="0"/>
          <w:numId w:val="9"/>
        </w:numPr>
        <w:tabs>
          <w:tab w:val="left" w:pos="425"/>
        </w:tabs>
        <w:spacing w:after="240" w:line="240" w:lineRule="auto"/>
        <w:ind w:left="426" w:hanging="284"/>
        <w:jc w:val="both"/>
        <w:rPr>
          <w:rFonts w:ascii="Times New Roman" w:hAnsi="Times New Roman" w:cs="Times New Roman"/>
          <w:bCs/>
          <w:sz w:val="18"/>
          <w:szCs w:val="18"/>
        </w:rPr>
      </w:pPr>
      <w:r w:rsidRPr="00D25C76">
        <w:rPr>
          <w:rFonts w:ascii="Times New Roman" w:hAnsi="Times New Roman" w:cs="Times New Roman"/>
          <w:bCs/>
          <w:sz w:val="18"/>
          <w:szCs w:val="18"/>
        </w:rPr>
        <w:t>Saravanan Kandasamy, Rajalakshmi Vadivelu, Sathish Kumar Shanmugam</w:t>
      </w:r>
      <w:r>
        <w:rPr>
          <w:rFonts w:ascii="Times New Roman" w:hAnsi="Times New Roman" w:cs="Times New Roman"/>
          <w:bCs/>
          <w:sz w:val="18"/>
          <w:szCs w:val="18"/>
        </w:rPr>
        <w:t xml:space="preserve">, </w:t>
      </w:r>
      <w:r w:rsidR="0024593D">
        <w:rPr>
          <w:rFonts w:ascii="Times New Roman" w:hAnsi="Times New Roman" w:cs="Times New Roman"/>
          <w:bCs/>
          <w:sz w:val="18"/>
          <w:szCs w:val="18"/>
        </w:rPr>
        <w:t xml:space="preserve">2024. </w:t>
      </w:r>
      <w:r w:rsidR="00944153" w:rsidRPr="00944153">
        <w:rPr>
          <w:rFonts w:ascii="Times New Roman" w:hAnsi="Times New Roman" w:cs="Times New Roman"/>
          <w:bCs/>
          <w:sz w:val="18"/>
          <w:szCs w:val="18"/>
        </w:rPr>
        <w:t xml:space="preserve">Exploring the burden of knee osteoarthritis in rural South India: community prevalence, risk factors, and functional assessment among adults aged 40 and above. </w:t>
      </w:r>
      <w:r w:rsidR="004A5D95" w:rsidRPr="004A5D95">
        <w:rPr>
          <w:rFonts w:ascii="Times New Roman" w:hAnsi="Times New Roman" w:cs="Times New Roman"/>
          <w:bCs/>
          <w:sz w:val="18"/>
          <w:szCs w:val="18"/>
        </w:rPr>
        <w:t>Cureus</w:t>
      </w:r>
      <w:r w:rsidR="00944153" w:rsidRPr="004A5D95">
        <w:rPr>
          <w:rFonts w:ascii="Times New Roman" w:hAnsi="Times New Roman" w:cs="Times New Roman"/>
          <w:bCs/>
          <w:sz w:val="18"/>
          <w:szCs w:val="18"/>
        </w:rPr>
        <w:t xml:space="preserve">. </w:t>
      </w:r>
      <w:r w:rsidR="004A4A8A">
        <w:rPr>
          <w:rFonts w:ascii="Times New Roman" w:hAnsi="Times New Roman" w:cs="Times New Roman"/>
          <w:bCs/>
          <w:sz w:val="18"/>
          <w:szCs w:val="18"/>
        </w:rPr>
        <w:t>D</w:t>
      </w:r>
      <w:r w:rsidR="004A4A8A" w:rsidRPr="004A4A8A">
        <w:rPr>
          <w:rFonts w:ascii="Times New Roman" w:hAnsi="Times New Roman" w:cs="Times New Roman"/>
          <w:bCs/>
          <w:sz w:val="18"/>
          <w:szCs w:val="18"/>
        </w:rPr>
        <w:t>oi: 10.7759/cureus.73452.</w:t>
      </w:r>
    </w:p>
    <w:p w14:paraId="7E9C9B19" w14:textId="0BE96E6C"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Srikanth VK, Fryer JL, Zhai G, </w:t>
      </w:r>
      <w:r w:rsidR="00490183">
        <w:rPr>
          <w:rFonts w:ascii="Times New Roman" w:hAnsi="Times New Roman" w:cs="Times New Roman"/>
          <w:bCs/>
          <w:sz w:val="18"/>
          <w:szCs w:val="18"/>
        </w:rPr>
        <w:t>et al, 2005.</w:t>
      </w:r>
      <w:r w:rsidRPr="00944153">
        <w:rPr>
          <w:rFonts w:ascii="Times New Roman" w:hAnsi="Times New Roman" w:cs="Times New Roman"/>
          <w:bCs/>
          <w:sz w:val="18"/>
          <w:szCs w:val="18"/>
        </w:rPr>
        <w:t xml:space="preserve"> A meta-analysis of sex differences in prevalence, incidence and severity of osteoarthritis. Osteoarthritis Cartilage. 13(9)</w:t>
      </w:r>
      <w:r w:rsidR="00EA681B">
        <w:rPr>
          <w:rFonts w:ascii="Times New Roman" w:hAnsi="Times New Roman" w:cs="Times New Roman"/>
          <w:bCs/>
          <w:sz w:val="18"/>
          <w:szCs w:val="18"/>
        </w:rPr>
        <w:t xml:space="preserve">, Pages </w:t>
      </w:r>
      <w:r w:rsidRPr="00944153">
        <w:rPr>
          <w:rFonts w:ascii="Times New Roman" w:hAnsi="Times New Roman" w:cs="Times New Roman"/>
          <w:bCs/>
          <w:sz w:val="18"/>
          <w:szCs w:val="18"/>
        </w:rPr>
        <w:t>769–781.</w:t>
      </w:r>
      <w:r w:rsidR="00490183">
        <w:rPr>
          <w:rFonts w:ascii="Times New Roman" w:hAnsi="Times New Roman" w:cs="Times New Roman"/>
          <w:bCs/>
          <w:sz w:val="18"/>
          <w:szCs w:val="18"/>
        </w:rPr>
        <w:t xml:space="preserve"> D</w:t>
      </w:r>
      <w:r w:rsidR="00490183" w:rsidRPr="00490183">
        <w:rPr>
          <w:rFonts w:ascii="Times New Roman" w:hAnsi="Times New Roman" w:cs="Times New Roman"/>
          <w:bCs/>
          <w:sz w:val="18"/>
          <w:szCs w:val="18"/>
        </w:rPr>
        <w:t>oi: 10.1016/j.joca.2005.04.014.</w:t>
      </w:r>
    </w:p>
    <w:p w14:paraId="15B89D34" w14:textId="21CED1C9"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Sharma P, Mehta R, Kulkarni S, </w:t>
      </w:r>
      <w:r w:rsidR="00F216BD">
        <w:rPr>
          <w:rFonts w:ascii="Times New Roman" w:hAnsi="Times New Roman" w:cs="Times New Roman"/>
          <w:bCs/>
          <w:sz w:val="18"/>
          <w:szCs w:val="18"/>
        </w:rPr>
        <w:t>2020.</w:t>
      </w:r>
      <w:r w:rsidRPr="00944153">
        <w:rPr>
          <w:rFonts w:ascii="Times New Roman" w:hAnsi="Times New Roman" w:cs="Times New Roman"/>
          <w:bCs/>
          <w:sz w:val="18"/>
          <w:szCs w:val="18"/>
        </w:rPr>
        <w:t xml:space="preserve"> Prevalence of knee osteoarthritis among adults in rural India. Int J </w:t>
      </w:r>
      <w:proofErr w:type="spellStart"/>
      <w:r w:rsidRPr="00944153">
        <w:rPr>
          <w:rFonts w:ascii="Times New Roman" w:hAnsi="Times New Roman" w:cs="Times New Roman"/>
          <w:bCs/>
          <w:sz w:val="18"/>
          <w:szCs w:val="18"/>
        </w:rPr>
        <w:t>Orthop</w:t>
      </w:r>
      <w:proofErr w:type="spellEnd"/>
      <w:r w:rsidRPr="00944153">
        <w:rPr>
          <w:rFonts w:ascii="Times New Roman" w:hAnsi="Times New Roman" w:cs="Times New Roman"/>
          <w:bCs/>
          <w:sz w:val="18"/>
          <w:szCs w:val="18"/>
        </w:rPr>
        <w:t xml:space="preserve"> Res. 6(2)</w:t>
      </w:r>
      <w:r w:rsidR="00A41382">
        <w:rPr>
          <w:rFonts w:ascii="Times New Roman" w:hAnsi="Times New Roman" w:cs="Times New Roman"/>
          <w:bCs/>
          <w:sz w:val="18"/>
          <w:szCs w:val="18"/>
        </w:rPr>
        <w:t xml:space="preserve">, Pages </w:t>
      </w:r>
      <w:r w:rsidRPr="00944153">
        <w:rPr>
          <w:rFonts w:ascii="Times New Roman" w:hAnsi="Times New Roman" w:cs="Times New Roman"/>
          <w:bCs/>
          <w:sz w:val="18"/>
          <w:szCs w:val="18"/>
        </w:rPr>
        <w:t>145–152.</w:t>
      </w:r>
      <w:r w:rsidR="00F216BD">
        <w:rPr>
          <w:rFonts w:ascii="Times New Roman" w:hAnsi="Times New Roman" w:cs="Times New Roman"/>
          <w:bCs/>
          <w:sz w:val="18"/>
          <w:szCs w:val="18"/>
        </w:rPr>
        <w:t xml:space="preserve"> Doi: </w:t>
      </w:r>
      <w:r w:rsidR="00F216BD" w:rsidRPr="00F216BD">
        <w:rPr>
          <w:rFonts w:ascii="Times New Roman" w:hAnsi="Times New Roman" w:cs="Times New Roman"/>
          <w:bCs/>
          <w:sz w:val="18"/>
          <w:szCs w:val="18"/>
        </w:rPr>
        <w:t>https://orcid.org/0009-0001-5784-4242</w:t>
      </w:r>
      <w:r w:rsidR="00F216BD">
        <w:rPr>
          <w:rFonts w:ascii="Times New Roman" w:hAnsi="Times New Roman" w:cs="Times New Roman"/>
          <w:bCs/>
          <w:sz w:val="18"/>
          <w:szCs w:val="18"/>
        </w:rPr>
        <w:t>.</w:t>
      </w:r>
    </w:p>
    <w:p w14:paraId="66738617" w14:textId="0CA8F3E3"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Gupta N, Sharma D, Bansal P, </w:t>
      </w:r>
      <w:r w:rsidR="00A41382">
        <w:rPr>
          <w:rFonts w:ascii="Times New Roman" w:hAnsi="Times New Roman" w:cs="Times New Roman"/>
          <w:bCs/>
          <w:sz w:val="18"/>
          <w:szCs w:val="18"/>
        </w:rPr>
        <w:t xml:space="preserve">2021. </w:t>
      </w:r>
      <w:r w:rsidRPr="00944153">
        <w:rPr>
          <w:rFonts w:ascii="Times New Roman" w:hAnsi="Times New Roman" w:cs="Times New Roman"/>
          <w:bCs/>
          <w:sz w:val="18"/>
          <w:szCs w:val="18"/>
        </w:rPr>
        <w:t>Association of body mass index and severity of knee osteoarthritis in rural populations. Indian J Community Health. 2021;33(1):67–74.</w:t>
      </w:r>
      <w:r w:rsidR="00A41382">
        <w:rPr>
          <w:rFonts w:ascii="Times New Roman" w:hAnsi="Times New Roman" w:cs="Times New Roman"/>
          <w:bCs/>
          <w:sz w:val="18"/>
          <w:szCs w:val="18"/>
        </w:rPr>
        <w:t xml:space="preserve"> D</w:t>
      </w:r>
      <w:r w:rsidR="00A41382" w:rsidRPr="00A41382">
        <w:rPr>
          <w:rFonts w:ascii="Times New Roman" w:hAnsi="Times New Roman" w:cs="Times New Roman"/>
          <w:bCs/>
          <w:sz w:val="18"/>
          <w:szCs w:val="18"/>
        </w:rPr>
        <w:t>oi: 10.1136/bmjopen-2014-007568</w:t>
      </w:r>
      <w:r w:rsidR="00E8707F">
        <w:rPr>
          <w:rFonts w:ascii="Times New Roman" w:hAnsi="Times New Roman" w:cs="Times New Roman"/>
          <w:bCs/>
          <w:sz w:val="18"/>
          <w:szCs w:val="18"/>
        </w:rPr>
        <w:t>.</w:t>
      </w:r>
    </w:p>
    <w:p w14:paraId="78EC1504" w14:textId="75AA51ED"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Patel R, Singh H, Deshmukh V, </w:t>
      </w:r>
      <w:r w:rsidR="004B3AA2">
        <w:rPr>
          <w:rFonts w:ascii="Times New Roman" w:hAnsi="Times New Roman" w:cs="Times New Roman"/>
          <w:bCs/>
          <w:sz w:val="18"/>
          <w:szCs w:val="18"/>
        </w:rPr>
        <w:t>et al, 2021.</w:t>
      </w:r>
      <w:r w:rsidRPr="00944153">
        <w:rPr>
          <w:rFonts w:ascii="Times New Roman" w:hAnsi="Times New Roman" w:cs="Times New Roman"/>
          <w:bCs/>
          <w:sz w:val="18"/>
          <w:szCs w:val="18"/>
        </w:rPr>
        <w:t xml:space="preserve"> Occupational risk factors and gender differences in knee osteoarthritis among agricultural workers. J </w:t>
      </w:r>
      <w:proofErr w:type="spellStart"/>
      <w:r w:rsidRPr="00944153">
        <w:rPr>
          <w:rFonts w:ascii="Times New Roman" w:hAnsi="Times New Roman" w:cs="Times New Roman"/>
          <w:bCs/>
          <w:sz w:val="18"/>
          <w:szCs w:val="18"/>
        </w:rPr>
        <w:t>Musculoskelet</w:t>
      </w:r>
      <w:proofErr w:type="spellEnd"/>
      <w:r w:rsidRPr="00944153">
        <w:rPr>
          <w:rFonts w:ascii="Times New Roman" w:hAnsi="Times New Roman" w:cs="Times New Roman"/>
          <w:bCs/>
          <w:sz w:val="18"/>
          <w:szCs w:val="18"/>
        </w:rPr>
        <w:t xml:space="preserve"> Res. 24(4)</w:t>
      </w:r>
      <w:r w:rsidR="00D531BC">
        <w:rPr>
          <w:rFonts w:ascii="Times New Roman" w:hAnsi="Times New Roman" w:cs="Times New Roman"/>
          <w:bCs/>
          <w:sz w:val="18"/>
          <w:szCs w:val="18"/>
        </w:rPr>
        <w:t xml:space="preserve">, Pages </w:t>
      </w:r>
      <w:r w:rsidRPr="00944153">
        <w:rPr>
          <w:rFonts w:ascii="Times New Roman" w:hAnsi="Times New Roman" w:cs="Times New Roman"/>
          <w:bCs/>
          <w:sz w:val="18"/>
          <w:szCs w:val="18"/>
        </w:rPr>
        <w:t>389–396.</w:t>
      </w:r>
      <w:r w:rsidR="004B3AA2">
        <w:rPr>
          <w:rFonts w:ascii="Times New Roman" w:hAnsi="Times New Roman" w:cs="Times New Roman"/>
          <w:bCs/>
          <w:sz w:val="18"/>
          <w:szCs w:val="18"/>
        </w:rPr>
        <w:t xml:space="preserve"> Doi: </w:t>
      </w:r>
      <w:r w:rsidR="004B3AA2" w:rsidRPr="004B3AA2">
        <w:rPr>
          <w:rFonts w:ascii="Times New Roman" w:hAnsi="Times New Roman" w:cs="Times New Roman"/>
          <w:bCs/>
          <w:sz w:val="18"/>
          <w:szCs w:val="18"/>
        </w:rPr>
        <w:t>https://doi.org/10.3390/healthcare14070928</w:t>
      </w:r>
      <w:r w:rsidR="004B3AA2">
        <w:rPr>
          <w:rFonts w:ascii="Times New Roman" w:hAnsi="Times New Roman" w:cs="Times New Roman"/>
          <w:bCs/>
          <w:sz w:val="18"/>
          <w:szCs w:val="18"/>
        </w:rPr>
        <w:t>.</w:t>
      </w:r>
    </w:p>
    <w:p w14:paraId="13EF338A" w14:textId="7738C648"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Singh S, Prasad M, Nair A, </w:t>
      </w:r>
      <w:r w:rsidR="001F3B37">
        <w:rPr>
          <w:rFonts w:ascii="Times New Roman" w:hAnsi="Times New Roman" w:cs="Times New Roman"/>
          <w:bCs/>
          <w:sz w:val="18"/>
          <w:szCs w:val="18"/>
        </w:rPr>
        <w:t xml:space="preserve">2022. </w:t>
      </w:r>
      <w:r w:rsidRPr="00944153">
        <w:rPr>
          <w:rFonts w:ascii="Times New Roman" w:hAnsi="Times New Roman" w:cs="Times New Roman"/>
          <w:bCs/>
          <w:sz w:val="18"/>
          <w:szCs w:val="18"/>
        </w:rPr>
        <w:t xml:space="preserve">Comparative study of knee osteoarthritis in rural and urban populations. Asian J </w:t>
      </w:r>
      <w:proofErr w:type="spellStart"/>
      <w:r w:rsidRPr="00944153">
        <w:rPr>
          <w:rFonts w:ascii="Times New Roman" w:hAnsi="Times New Roman" w:cs="Times New Roman"/>
          <w:bCs/>
          <w:sz w:val="18"/>
          <w:szCs w:val="18"/>
        </w:rPr>
        <w:t>Orthop</w:t>
      </w:r>
      <w:proofErr w:type="spellEnd"/>
      <w:r w:rsidRPr="00944153">
        <w:rPr>
          <w:rFonts w:ascii="Times New Roman" w:hAnsi="Times New Roman" w:cs="Times New Roman"/>
          <w:bCs/>
          <w:sz w:val="18"/>
          <w:szCs w:val="18"/>
        </w:rPr>
        <w:t>.</w:t>
      </w:r>
      <w:r w:rsidR="001F3B37">
        <w:rPr>
          <w:rFonts w:ascii="Times New Roman" w:hAnsi="Times New Roman" w:cs="Times New Roman"/>
          <w:bCs/>
          <w:sz w:val="18"/>
          <w:szCs w:val="18"/>
        </w:rPr>
        <w:t xml:space="preserve"> </w:t>
      </w:r>
      <w:r w:rsidRPr="00944153">
        <w:rPr>
          <w:rFonts w:ascii="Times New Roman" w:hAnsi="Times New Roman" w:cs="Times New Roman"/>
          <w:bCs/>
          <w:sz w:val="18"/>
          <w:szCs w:val="18"/>
        </w:rPr>
        <w:t>8(1)</w:t>
      </w:r>
      <w:r w:rsidR="001F3B37">
        <w:rPr>
          <w:rFonts w:ascii="Times New Roman" w:hAnsi="Times New Roman" w:cs="Times New Roman"/>
          <w:bCs/>
          <w:sz w:val="18"/>
          <w:szCs w:val="18"/>
        </w:rPr>
        <w:t xml:space="preserve">, Pages </w:t>
      </w:r>
      <w:r w:rsidRPr="00944153">
        <w:rPr>
          <w:rFonts w:ascii="Times New Roman" w:hAnsi="Times New Roman" w:cs="Times New Roman"/>
          <w:bCs/>
          <w:sz w:val="18"/>
          <w:szCs w:val="18"/>
        </w:rPr>
        <w:t>102–109.</w:t>
      </w:r>
      <w:r w:rsidR="001F3B37">
        <w:rPr>
          <w:rFonts w:ascii="Times New Roman" w:hAnsi="Times New Roman" w:cs="Times New Roman"/>
          <w:bCs/>
          <w:sz w:val="18"/>
          <w:szCs w:val="18"/>
        </w:rPr>
        <w:t xml:space="preserve"> </w:t>
      </w:r>
      <w:r w:rsidR="001F3B37" w:rsidRPr="001F3B37">
        <w:rPr>
          <w:rFonts w:ascii="Times New Roman" w:hAnsi="Times New Roman" w:cs="Times New Roman"/>
          <w:bCs/>
          <w:sz w:val="18"/>
          <w:szCs w:val="18"/>
        </w:rPr>
        <w:t>D</w:t>
      </w:r>
      <w:r w:rsidR="001F3B37">
        <w:rPr>
          <w:rFonts w:ascii="Times New Roman" w:hAnsi="Times New Roman" w:cs="Times New Roman"/>
          <w:bCs/>
          <w:sz w:val="18"/>
          <w:szCs w:val="18"/>
        </w:rPr>
        <w:t>oi</w:t>
      </w:r>
      <w:r w:rsidR="001F3B37" w:rsidRPr="001F3B37">
        <w:rPr>
          <w:rFonts w:ascii="Times New Roman" w:hAnsi="Times New Roman" w:cs="Times New Roman"/>
          <w:bCs/>
          <w:sz w:val="18"/>
          <w:szCs w:val="18"/>
        </w:rPr>
        <w:t>:</w:t>
      </w:r>
      <w:r w:rsidR="001F3B37">
        <w:rPr>
          <w:rFonts w:ascii="Times New Roman" w:hAnsi="Times New Roman" w:cs="Times New Roman"/>
          <w:bCs/>
          <w:sz w:val="18"/>
          <w:szCs w:val="18"/>
        </w:rPr>
        <w:t xml:space="preserve"> </w:t>
      </w:r>
      <w:r w:rsidR="001F3B37" w:rsidRPr="001F3B37">
        <w:rPr>
          <w:rFonts w:ascii="Times New Roman" w:hAnsi="Times New Roman" w:cs="Times New Roman"/>
          <w:bCs/>
          <w:sz w:val="18"/>
          <w:szCs w:val="18"/>
        </w:rPr>
        <w:t>10.1016/j.joca.2022.05.004</w:t>
      </w:r>
      <w:r w:rsidR="001F3B37">
        <w:rPr>
          <w:rFonts w:ascii="Times New Roman" w:hAnsi="Times New Roman" w:cs="Times New Roman"/>
          <w:bCs/>
          <w:sz w:val="18"/>
          <w:szCs w:val="18"/>
        </w:rPr>
        <w:t>.</w:t>
      </w:r>
    </w:p>
    <w:p w14:paraId="2A6CF3FB" w14:textId="6056A3A1"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Felson DT, Zhang Y</w:t>
      </w:r>
      <w:r w:rsidR="003E6DCE">
        <w:rPr>
          <w:rFonts w:ascii="Times New Roman" w:hAnsi="Times New Roman" w:cs="Times New Roman"/>
          <w:bCs/>
          <w:sz w:val="18"/>
          <w:szCs w:val="18"/>
        </w:rPr>
        <w:t>, 1998.</w:t>
      </w:r>
      <w:r w:rsidRPr="00944153">
        <w:rPr>
          <w:rFonts w:ascii="Times New Roman" w:hAnsi="Times New Roman" w:cs="Times New Roman"/>
          <w:bCs/>
          <w:sz w:val="18"/>
          <w:szCs w:val="18"/>
        </w:rPr>
        <w:t xml:space="preserve"> An update on the epidemiology of knee and hip osteoarthritis with a view to prevention. Arthritis Rheum. 1998;41(8):1343–1355.</w:t>
      </w:r>
      <w:r w:rsidR="003E6DCE">
        <w:rPr>
          <w:rFonts w:ascii="Times New Roman" w:hAnsi="Times New Roman" w:cs="Times New Roman"/>
          <w:bCs/>
          <w:sz w:val="18"/>
          <w:szCs w:val="18"/>
        </w:rPr>
        <w:t xml:space="preserve"> D</w:t>
      </w:r>
      <w:r w:rsidR="003E6DCE" w:rsidRPr="003E6DCE">
        <w:rPr>
          <w:rFonts w:ascii="Times New Roman" w:hAnsi="Times New Roman" w:cs="Times New Roman"/>
          <w:bCs/>
          <w:sz w:val="18"/>
          <w:szCs w:val="18"/>
        </w:rPr>
        <w:t>oi: 10.1002/1529-0131(199808)41:8&lt;</w:t>
      </w:r>
      <w:proofErr w:type="gramStart"/>
      <w:r w:rsidR="003E6DCE" w:rsidRPr="003E6DCE">
        <w:rPr>
          <w:rFonts w:ascii="Times New Roman" w:hAnsi="Times New Roman" w:cs="Times New Roman"/>
          <w:bCs/>
          <w:sz w:val="18"/>
          <w:szCs w:val="18"/>
        </w:rPr>
        <w:t>1343::</w:t>
      </w:r>
      <w:proofErr w:type="gramEnd"/>
      <w:r w:rsidR="003E6DCE" w:rsidRPr="003E6DCE">
        <w:rPr>
          <w:rFonts w:ascii="Times New Roman" w:hAnsi="Times New Roman" w:cs="Times New Roman"/>
          <w:bCs/>
          <w:sz w:val="18"/>
          <w:szCs w:val="18"/>
        </w:rPr>
        <w:t>AID-ART3&gt;3.0.CO;2-9.</w:t>
      </w:r>
    </w:p>
    <w:p w14:paraId="30D8A97E" w14:textId="30D51627" w:rsidR="00944153" w:rsidRP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Lawrence RC, Felson DT, Helmick CG, et al</w:t>
      </w:r>
      <w:r w:rsidR="0012119C">
        <w:rPr>
          <w:rFonts w:ascii="Times New Roman" w:hAnsi="Times New Roman" w:cs="Times New Roman"/>
          <w:bCs/>
          <w:sz w:val="18"/>
          <w:szCs w:val="18"/>
        </w:rPr>
        <w:t xml:space="preserve">, 2008. </w:t>
      </w:r>
      <w:r w:rsidRPr="00944153">
        <w:rPr>
          <w:rFonts w:ascii="Times New Roman" w:hAnsi="Times New Roman" w:cs="Times New Roman"/>
          <w:bCs/>
          <w:sz w:val="18"/>
          <w:szCs w:val="18"/>
        </w:rPr>
        <w:t>Estimates of the prevalence of arthritis and other rheumatic conditions in the United States. Arthritis Rheum.</w:t>
      </w:r>
      <w:r w:rsidR="0012119C">
        <w:rPr>
          <w:rFonts w:ascii="Times New Roman" w:hAnsi="Times New Roman" w:cs="Times New Roman"/>
          <w:bCs/>
          <w:sz w:val="18"/>
          <w:szCs w:val="18"/>
        </w:rPr>
        <w:t xml:space="preserve"> </w:t>
      </w:r>
      <w:r w:rsidRPr="00944153">
        <w:rPr>
          <w:rFonts w:ascii="Times New Roman" w:hAnsi="Times New Roman" w:cs="Times New Roman"/>
          <w:bCs/>
          <w:sz w:val="18"/>
          <w:szCs w:val="18"/>
        </w:rPr>
        <w:t>58(1)</w:t>
      </w:r>
      <w:r w:rsidR="0012119C">
        <w:rPr>
          <w:rFonts w:ascii="Times New Roman" w:hAnsi="Times New Roman" w:cs="Times New Roman"/>
          <w:bCs/>
          <w:sz w:val="18"/>
          <w:szCs w:val="18"/>
        </w:rPr>
        <w:t xml:space="preserve">, Pages </w:t>
      </w:r>
      <w:r w:rsidRPr="00944153">
        <w:rPr>
          <w:rFonts w:ascii="Times New Roman" w:hAnsi="Times New Roman" w:cs="Times New Roman"/>
          <w:bCs/>
          <w:sz w:val="18"/>
          <w:szCs w:val="18"/>
        </w:rPr>
        <w:t>26–35.</w:t>
      </w:r>
      <w:r w:rsidR="0012119C">
        <w:rPr>
          <w:rFonts w:ascii="Times New Roman" w:hAnsi="Times New Roman" w:cs="Times New Roman"/>
          <w:bCs/>
          <w:sz w:val="18"/>
          <w:szCs w:val="18"/>
        </w:rPr>
        <w:t xml:space="preserve"> D</w:t>
      </w:r>
      <w:r w:rsidR="0012119C" w:rsidRPr="0012119C">
        <w:rPr>
          <w:rFonts w:ascii="Times New Roman" w:hAnsi="Times New Roman" w:cs="Times New Roman"/>
          <w:bCs/>
          <w:sz w:val="18"/>
          <w:szCs w:val="18"/>
        </w:rPr>
        <w:t>oi: 10.1002/art.23176.</w:t>
      </w:r>
    </w:p>
    <w:p w14:paraId="02EB214A" w14:textId="40A488C7" w:rsidR="00944153" w:rsidRDefault="0094415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944153">
        <w:rPr>
          <w:rFonts w:ascii="Times New Roman" w:hAnsi="Times New Roman" w:cs="Times New Roman"/>
          <w:bCs/>
          <w:sz w:val="18"/>
          <w:szCs w:val="18"/>
        </w:rPr>
        <w:t xml:space="preserve">Akinpelu AO, Alonge TO, </w:t>
      </w:r>
      <w:proofErr w:type="spellStart"/>
      <w:r w:rsidRPr="00944153">
        <w:rPr>
          <w:rFonts w:ascii="Times New Roman" w:hAnsi="Times New Roman" w:cs="Times New Roman"/>
          <w:bCs/>
          <w:sz w:val="18"/>
          <w:szCs w:val="18"/>
        </w:rPr>
        <w:t>Adekanla</w:t>
      </w:r>
      <w:proofErr w:type="spellEnd"/>
      <w:r w:rsidRPr="00944153">
        <w:rPr>
          <w:rFonts w:ascii="Times New Roman" w:hAnsi="Times New Roman" w:cs="Times New Roman"/>
          <w:bCs/>
          <w:sz w:val="18"/>
          <w:szCs w:val="18"/>
        </w:rPr>
        <w:t xml:space="preserve"> BA, </w:t>
      </w:r>
      <w:r w:rsidR="00336D74">
        <w:rPr>
          <w:rFonts w:ascii="Times New Roman" w:hAnsi="Times New Roman" w:cs="Times New Roman"/>
          <w:bCs/>
          <w:sz w:val="18"/>
          <w:szCs w:val="18"/>
        </w:rPr>
        <w:t>2009.</w:t>
      </w:r>
      <w:r w:rsidRPr="00944153">
        <w:rPr>
          <w:rFonts w:ascii="Times New Roman" w:hAnsi="Times New Roman" w:cs="Times New Roman"/>
          <w:bCs/>
          <w:sz w:val="18"/>
          <w:szCs w:val="18"/>
        </w:rPr>
        <w:t xml:space="preserve"> Prevalence and pattern of symptomatic knee osteoarthritis in Nigeria: a community-based study. </w:t>
      </w:r>
      <w:proofErr w:type="spellStart"/>
      <w:r w:rsidRPr="00944153">
        <w:rPr>
          <w:rFonts w:ascii="Times New Roman" w:hAnsi="Times New Roman" w:cs="Times New Roman"/>
          <w:bCs/>
          <w:sz w:val="18"/>
          <w:szCs w:val="18"/>
        </w:rPr>
        <w:t>Afr</w:t>
      </w:r>
      <w:proofErr w:type="spellEnd"/>
      <w:r w:rsidRPr="00944153">
        <w:rPr>
          <w:rFonts w:ascii="Times New Roman" w:hAnsi="Times New Roman" w:cs="Times New Roman"/>
          <w:bCs/>
          <w:sz w:val="18"/>
          <w:szCs w:val="18"/>
        </w:rPr>
        <w:t xml:space="preserve"> J Biomed Res. 12(1)</w:t>
      </w:r>
      <w:r w:rsidR="00336D74">
        <w:rPr>
          <w:rFonts w:ascii="Times New Roman" w:hAnsi="Times New Roman" w:cs="Times New Roman"/>
          <w:bCs/>
          <w:sz w:val="18"/>
          <w:szCs w:val="18"/>
        </w:rPr>
        <w:t xml:space="preserve">, Pages </w:t>
      </w:r>
      <w:r w:rsidRPr="00944153">
        <w:rPr>
          <w:rFonts w:ascii="Times New Roman" w:hAnsi="Times New Roman" w:cs="Times New Roman"/>
          <w:bCs/>
          <w:sz w:val="18"/>
          <w:szCs w:val="18"/>
        </w:rPr>
        <w:t>49–56.</w:t>
      </w:r>
      <w:r w:rsidR="00336D74">
        <w:rPr>
          <w:rFonts w:ascii="Times New Roman" w:hAnsi="Times New Roman" w:cs="Times New Roman"/>
          <w:bCs/>
          <w:sz w:val="18"/>
          <w:szCs w:val="18"/>
        </w:rPr>
        <w:t xml:space="preserve"> Doi: </w:t>
      </w:r>
      <w:r w:rsidR="00336D74" w:rsidRPr="00336D74">
        <w:rPr>
          <w:rFonts w:ascii="Times New Roman" w:hAnsi="Times New Roman" w:cs="Times New Roman"/>
          <w:bCs/>
          <w:sz w:val="18"/>
          <w:szCs w:val="18"/>
        </w:rPr>
        <w:t>10.46743/1540-580X/2009.1254</w:t>
      </w:r>
      <w:r w:rsidR="00336D74">
        <w:rPr>
          <w:rFonts w:ascii="Times New Roman" w:hAnsi="Times New Roman" w:cs="Times New Roman"/>
          <w:bCs/>
          <w:sz w:val="18"/>
          <w:szCs w:val="18"/>
        </w:rPr>
        <w:t>.</w:t>
      </w:r>
    </w:p>
    <w:p w14:paraId="7D66F3EA" w14:textId="2D5BC759" w:rsidR="00336D74" w:rsidRPr="00944153" w:rsidRDefault="007172B3" w:rsidP="00944153">
      <w:pPr>
        <w:numPr>
          <w:ilvl w:val="0"/>
          <w:numId w:val="9"/>
        </w:numPr>
        <w:tabs>
          <w:tab w:val="left" w:pos="425"/>
        </w:tabs>
        <w:spacing w:after="240" w:line="240" w:lineRule="auto"/>
        <w:ind w:left="426"/>
        <w:jc w:val="both"/>
        <w:rPr>
          <w:rFonts w:ascii="Times New Roman" w:hAnsi="Times New Roman" w:cs="Times New Roman"/>
          <w:bCs/>
          <w:sz w:val="18"/>
          <w:szCs w:val="18"/>
        </w:rPr>
      </w:pPr>
      <w:r w:rsidRPr="007172B3">
        <w:rPr>
          <w:rFonts w:ascii="Times New Roman" w:hAnsi="Times New Roman" w:cs="Times New Roman"/>
          <w:bCs/>
          <w:sz w:val="18"/>
          <w:szCs w:val="18"/>
        </w:rPr>
        <w:t xml:space="preserve">Dieppe PA, </w:t>
      </w:r>
      <w:proofErr w:type="spellStart"/>
      <w:r w:rsidRPr="007172B3">
        <w:rPr>
          <w:rFonts w:ascii="Times New Roman" w:hAnsi="Times New Roman" w:cs="Times New Roman"/>
          <w:bCs/>
          <w:sz w:val="18"/>
          <w:szCs w:val="18"/>
        </w:rPr>
        <w:t>Cushnaghan</w:t>
      </w:r>
      <w:proofErr w:type="spellEnd"/>
      <w:r w:rsidRPr="007172B3">
        <w:rPr>
          <w:rFonts w:ascii="Times New Roman" w:hAnsi="Times New Roman" w:cs="Times New Roman"/>
          <w:bCs/>
          <w:sz w:val="18"/>
          <w:szCs w:val="18"/>
        </w:rPr>
        <w:t xml:space="preserve"> J, Shepstone L</w:t>
      </w:r>
      <w:r w:rsidR="00C7593E">
        <w:rPr>
          <w:rFonts w:ascii="Times New Roman" w:hAnsi="Times New Roman" w:cs="Times New Roman"/>
          <w:bCs/>
          <w:sz w:val="18"/>
          <w:szCs w:val="18"/>
        </w:rPr>
        <w:t xml:space="preserve">, 1997. </w:t>
      </w:r>
      <w:r w:rsidRPr="007172B3">
        <w:rPr>
          <w:rFonts w:ascii="Times New Roman" w:hAnsi="Times New Roman" w:cs="Times New Roman"/>
          <w:bCs/>
          <w:sz w:val="18"/>
          <w:szCs w:val="18"/>
        </w:rPr>
        <w:t>The Bristol “OA500” Study: progression of osteoarthritis (OA) over 3 years and the relationship between clinical and radiographic changes at the knee joint. Osteoarthritis Cartilage</w:t>
      </w:r>
      <w:r w:rsidR="00C7593E">
        <w:rPr>
          <w:rFonts w:ascii="Times New Roman" w:hAnsi="Times New Roman" w:cs="Times New Roman"/>
          <w:bCs/>
          <w:sz w:val="18"/>
          <w:szCs w:val="18"/>
        </w:rPr>
        <w:t>.</w:t>
      </w:r>
      <w:r w:rsidRPr="007172B3">
        <w:rPr>
          <w:rFonts w:ascii="Times New Roman" w:hAnsi="Times New Roman" w:cs="Times New Roman"/>
          <w:bCs/>
          <w:sz w:val="18"/>
          <w:szCs w:val="18"/>
        </w:rPr>
        <w:t xml:space="preserve"> 5</w:t>
      </w:r>
      <w:r w:rsidR="00C7593E">
        <w:rPr>
          <w:rFonts w:ascii="Times New Roman" w:hAnsi="Times New Roman" w:cs="Times New Roman"/>
          <w:bCs/>
          <w:sz w:val="18"/>
          <w:szCs w:val="18"/>
        </w:rPr>
        <w:t>, Pages</w:t>
      </w:r>
      <w:r w:rsidRPr="007172B3">
        <w:rPr>
          <w:rFonts w:ascii="Times New Roman" w:hAnsi="Times New Roman" w:cs="Times New Roman"/>
          <w:bCs/>
          <w:sz w:val="18"/>
          <w:szCs w:val="18"/>
        </w:rPr>
        <w:t xml:space="preserve"> 87–97.</w:t>
      </w:r>
      <w:r w:rsidR="00C7593E">
        <w:rPr>
          <w:rFonts w:ascii="Times New Roman" w:hAnsi="Times New Roman" w:cs="Times New Roman"/>
          <w:bCs/>
          <w:sz w:val="18"/>
          <w:szCs w:val="18"/>
        </w:rPr>
        <w:t xml:space="preserve"> Doi: </w:t>
      </w:r>
      <w:hyperlink r:id="rId14" w:tgtFrame="_blank" w:history="1">
        <w:r w:rsidR="00C7593E" w:rsidRPr="00C7593E">
          <w:rPr>
            <w:rStyle w:val="Hyperlink"/>
            <w:rFonts w:ascii="Times New Roman" w:hAnsi="Times New Roman" w:cs="Times New Roman"/>
            <w:bCs/>
            <w:sz w:val="18"/>
            <w:szCs w:val="18"/>
          </w:rPr>
          <w:t>https://doi.org/10.1016/s1063-4584(97)80002-7</w:t>
        </w:r>
      </w:hyperlink>
      <w:r w:rsidR="00C7593E">
        <w:rPr>
          <w:rFonts w:ascii="Times New Roman" w:hAnsi="Times New Roman" w:cs="Times New Roman"/>
          <w:bCs/>
          <w:sz w:val="18"/>
          <w:szCs w:val="18"/>
        </w:rPr>
        <w:t>.</w:t>
      </w:r>
    </w:p>
    <w:sectPr w:rsidR="00336D74" w:rsidRPr="00944153" w:rsidSect="00AE146D">
      <w:type w:val="continuous"/>
      <w:pgSz w:w="11906" w:h="16838"/>
      <w:pgMar w:top="820" w:right="720" w:bottom="720" w:left="720" w:header="510" w:footer="283" w:gutter="0"/>
      <w:pgNumType w:start="1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2E56" w14:textId="77777777" w:rsidR="003F3B57" w:rsidRDefault="003F3B57" w:rsidP="00A044DD">
      <w:pPr>
        <w:spacing w:after="0" w:line="240" w:lineRule="auto"/>
      </w:pPr>
      <w:r>
        <w:separator/>
      </w:r>
    </w:p>
  </w:endnote>
  <w:endnote w:type="continuationSeparator" w:id="0">
    <w:p w14:paraId="6B211D0C" w14:textId="77777777" w:rsidR="003F3B57" w:rsidRDefault="003F3B57" w:rsidP="00A04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E1C8" w14:textId="4D16305A" w:rsidR="00B658CC" w:rsidRPr="00FE6340" w:rsidRDefault="00B658CC" w:rsidP="002117BA">
    <w:pPr>
      <w:pStyle w:val="Footer"/>
      <w:pBdr>
        <w:top w:val="single" w:sz="4" w:space="0" w:color="D9D9D9" w:themeColor="background1" w:themeShade="D9"/>
      </w:pBdr>
      <w:tabs>
        <w:tab w:val="left" w:pos="4455"/>
        <w:tab w:val="center" w:pos="5142"/>
      </w:tabs>
      <w:rPr>
        <w:b/>
        <w:bCs/>
        <w:sz w:val="2"/>
        <w:szCs w:val="2"/>
      </w:rPr>
    </w:pPr>
  </w:p>
  <w:p w14:paraId="6FC7A572" w14:textId="47E47BD1" w:rsidR="00B658CC" w:rsidRPr="00805FD4" w:rsidRDefault="00000000" w:rsidP="00805FD4">
    <w:pPr>
      <w:pStyle w:val="Footer"/>
      <w:pBdr>
        <w:top w:val="single" w:sz="4" w:space="0" w:color="D9D9D9" w:themeColor="background1" w:themeShade="D9"/>
      </w:pBdr>
      <w:tabs>
        <w:tab w:val="left" w:pos="4455"/>
        <w:tab w:val="center" w:pos="5142"/>
      </w:tabs>
      <w:rPr>
        <w:b/>
        <w:bCs/>
      </w:rPr>
    </w:pPr>
    <w:sdt>
      <w:sdtPr>
        <w:id w:val="763507316"/>
      </w:sdtPr>
      <w:sdtEndPr>
        <w:rPr>
          <w:color w:val="808080" w:themeColor="background1" w:themeShade="80"/>
          <w:spacing w:val="60"/>
        </w:rPr>
      </w:sdtEndPr>
      <w:sdtContent>
        <w:r w:rsidR="002117BA">
          <w:fldChar w:fldCharType="begin"/>
        </w:r>
        <w:r w:rsidR="002117BA">
          <w:instrText xml:space="preserve"> PAGE   \* MERGEFORMAT </w:instrText>
        </w:r>
        <w:r w:rsidR="002117BA">
          <w:fldChar w:fldCharType="separate"/>
        </w:r>
        <w:r w:rsidR="002117BA">
          <w:t>1</w:t>
        </w:r>
        <w:r w:rsidR="002117BA">
          <w:rPr>
            <w:b/>
            <w:bCs/>
          </w:rPr>
          <w:fldChar w:fldCharType="end"/>
        </w:r>
        <w:r w:rsidR="002117BA">
          <w:rPr>
            <w:b/>
            <w:bCs/>
          </w:rPr>
          <w:t xml:space="preserve"> | </w:t>
        </w:r>
        <w:r w:rsidR="002117BA">
          <w:rPr>
            <w:color w:val="808080" w:themeColor="background1" w:themeShade="80"/>
            <w:spacing w:val="60"/>
          </w:rPr>
          <w:t>Page</w:t>
        </w:r>
      </w:sdtContent>
    </w:sdt>
    <w:r w:rsidR="002117BA" w:rsidRPr="00F460BC">
      <w:rPr>
        <w:b/>
        <w:color w:val="808080" w:themeColor="background1" w:themeShade="80"/>
        <w:spacing w:val="60"/>
      </w:rPr>
      <w:t xml:space="preserve">           </w:t>
    </w:r>
    <w:r w:rsidR="002117BA">
      <w:rPr>
        <w:b/>
        <w:color w:val="808080" w:themeColor="background1" w:themeShade="80"/>
        <w:spacing w:val="60"/>
      </w:rPr>
      <w:t xml:space="preserve"> </w:t>
    </w:r>
    <w:r w:rsidR="002117BA" w:rsidRPr="00F460BC">
      <w:rPr>
        <w:rFonts w:ascii="Times New Roman" w:eastAsiaTheme="minorHAnsi" w:hAnsi="Times New Roman" w:cs="Times New Roman"/>
        <w:b/>
        <w:bCs/>
        <w:sz w:val="20"/>
        <w:szCs w:val="20"/>
        <w:shd w:val="clear" w:color="auto" w:fill="FFFFFF"/>
        <w:lang w:val="en-US" w:bidi="en-US"/>
      </w:rPr>
      <w:t xml:space="preserve">Journal of health physiotherapy and </w:t>
    </w:r>
    <w:proofErr w:type="spellStart"/>
    <w:r w:rsidR="002117BA" w:rsidRPr="00F460BC">
      <w:rPr>
        <w:rFonts w:ascii="Times New Roman" w:eastAsiaTheme="minorHAnsi" w:hAnsi="Times New Roman" w:cs="Times New Roman"/>
        <w:b/>
        <w:bCs/>
        <w:sz w:val="20"/>
        <w:szCs w:val="20"/>
        <w:shd w:val="clear" w:color="auto" w:fill="FFFFFF"/>
        <w:lang w:val="en-US" w:bidi="en-US"/>
      </w:rPr>
      <w:t>orthop</w:t>
    </w:r>
    <w:r w:rsidR="002117BA">
      <w:rPr>
        <w:rFonts w:ascii="Times New Roman" w:eastAsiaTheme="minorHAnsi" w:hAnsi="Times New Roman" w:cs="Times New Roman"/>
        <w:b/>
        <w:bCs/>
        <w:sz w:val="20"/>
        <w:szCs w:val="20"/>
        <w:shd w:val="clear" w:color="auto" w:fill="FFFFFF"/>
        <w:lang w:val="en-US" w:bidi="en-US"/>
      </w:rPr>
      <w:t>a</w:t>
    </w:r>
    <w:r w:rsidR="002117BA" w:rsidRPr="00F460BC">
      <w:rPr>
        <w:rFonts w:ascii="Times New Roman" w:eastAsiaTheme="minorHAnsi" w:hAnsi="Times New Roman" w:cs="Times New Roman"/>
        <w:b/>
        <w:bCs/>
        <w:sz w:val="20"/>
        <w:szCs w:val="20"/>
        <w:shd w:val="clear" w:color="auto" w:fill="FFFFFF"/>
        <w:lang w:val="en-US" w:bidi="en-US"/>
      </w:rPr>
      <w:t>edics</w:t>
    </w:r>
    <w:proofErr w:type="spellEnd"/>
    <w:r w:rsidR="002117BA" w:rsidRPr="00F460BC">
      <w:rPr>
        <w:rFonts w:ascii="Times New Roman" w:eastAsiaTheme="minorHAnsi" w:hAnsi="Times New Roman" w:cs="Times New Roman"/>
        <w:b/>
        <w:bCs/>
        <w:sz w:val="20"/>
        <w:szCs w:val="20"/>
        <w:shd w:val="clear" w:color="auto" w:fill="FFFFFF"/>
        <w:lang w:val="en-US" w:bidi="en-US"/>
      </w:rPr>
      <w:t xml:space="preserve">, </w:t>
    </w:r>
    <w:r w:rsidR="00FF7CAC">
      <w:rPr>
        <w:rFonts w:ascii="Times New Roman" w:eastAsiaTheme="minorHAnsi" w:hAnsi="Times New Roman" w:cs="Times New Roman"/>
        <w:b/>
        <w:bCs/>
        <w:sz w:val="20"/>
        <w:szCs w:val="20"/>
        <w:shd w:val="clear" w:color="auto" w:fill="FFFFFF"/>
        <w:lang w:val="en-US" w:bidi="en-US"/>
      </w:rPr>
      <w:t>July</w:t>
    </w:r>
    <w:r w:rsidR="002117BA" w:rsidRPr="00F460BC">
      <w:rPr>
        <w:rFonts w:ascii="Times New Roman" w:eastAsiaTheme="minorHAnsi" w:hAnsi="Times New Roman" w:cs="Times New Roman"/>
        <w:b/>
        <w:bCs/>
        <w:sz w:val="20"/>
        <w:szCs w:val="20"/>
        <w:shd w:val="clear" w:color="auto" w:fill="FFFFFF"/>
        <w:lang w:val="en-US" w:bidi="en-US"/>
      </w:rPr>
      <w:t>-</w:t>
    </w:r>
    <w:r w:rsidR="00FF7CAC">
      <w:rPr>
        <w:rFonts w:ascii="Times New Roman" w:eastAsiaTheme="minorHAnsi" w:hAnsi="Times New Roman" w:cs="Times New Roman"/>
        <w:b/>
        <w:bCs/>
        <w:sz w:val="20"/>
        <w:szCs w:val="20"/>
        <w:shd w:val="clear" w:color="auto" w:fill="FFFFFF"/>
        <w:lang w:val="en-US" w:bidi="en-US"/>
      </w:rPr>
      <w:t>August</w:t>
    </w:r>
    <w:r w:rsidR="002117BA" w:rsidRPr="00F460BC">
      <w:rPr>
        <w:rFonts w:ascii="Times New Roman" w:eastAsiaTheme="minorHAnsi" w:hAnsi="Times New Roman" w:cs="Times New Roman"/>
        <w:b/>
        <w:bCs/>
        <w:sz w:val="20"/>
        <w:szCs w:val="20"/>
        <w:shd w:val="clear" w:color="auto" w:fill="FFFFFF"/>
        <w:lang w:val="en-US" w:bidi="en-US"/>
      </w:rPr>
      <w:t xml:space="preserve"> 2026, Volume 3 - Issue </w:t>
    </w:r>
    <w:r w:rsidR="00FF7CAC">
      <w:rPr>
        <w:rFonts w:ascii="Times New Roman" w:eastAsiaTheme="minorHAnsi" w:hAnsi="Times New Roman" w:cs="Times New Roman"/>
        <w:b/>
        <w:bCs/>
        <w:sz w:val="20"/>
        <w:szCs w:val="20"/>
        <w:shd w:val="clear" w:color="auto" w:fill="FFFFFF"/>
        <w:lang w:val="en-US" w:bidi="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00D8" w14:textId="77777777" w:rsidR="003F3B57" w:rsidRDefault="003F3B57" w:rsidP="00A044DD">
      <w:pPr>
        <w:spacing w:after="0" w:line="240" w:lineRule="auto"/>
      </w:pPr>
      <w:r>
        <w:separator/>
      </w:r>
    </w:p>
  </w:footnote>
  <w:footnote w:type="continuationSeparator" w:id="0">
    <w:p w14:paraId="45F929D0" w14:textId="77777777" w:rsidR="003F3B57" w:rsidRDefault="003F3B57" w:rsidP="00A04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9093" w14:textId="00B7205D" w:rsidR="00B658CC" w:rsidRPr="00F964A3" w:rsidRDefault="009F3226" w:rsidP="0098014C">
    <w:pPr>
      <w:pStyle w:val="Header"/>
      <w:tabs>
        <w:tab w:val="left" w:pos="142"/>
      </w:tabs>
      <w:rPr>
        <w:rFonts w:ascii="Times New Roman" w:hAnsi="Times New Roman" w:cs="Times New Roman"/>
        <w:b/>
        <w:sz w:val="16"/>
        <w:szCs w:val="16"/>
        <w:lang w:bidi="en-US"/>
      </w:rPr>
    </w:pPr>
    <w:r>
      <w:rPr>
        <w:rFonts w:ascii="Times New Roman" w:hAnsi="Times New Roman" w:cs="Times New Roman"/>
        <w:b/>
        <w:sz w:val="16"/>
        <w:szCs w:val="16"/>
      </w:rPr>
      <w:t>DOI: 10.55522/</w:t>
    </w:r>
    <w:proofErr w:type="gramStart"/>
    <w:r>
      <w:rPr>
        <w:rFonts w:ascii="Times New Roman" w:hAnsi="Times New Roman" w:cs="Times New Roman"/>
        <w:b/>
        <w:sz w:val="16"/>
        <w:szCs w:val="16"/>
      </w:rPr>
      <w:t>jhpo.V</w:t>
    </w:r>
    <w:proofErr w:type="gramEnd"/>
    <w:r w:rsidR="008F4720">
      <w:rPr>
        <w:rFonts w:ascii="Times New Roman" w:hAnsi="Times New Roman" w:cs="Times New Roman"/>
        <w:b/>
        <w:sz w:val="16"/>
        <w:szCs w:val="16"/>
      </w:rPr>
      <w:t>3</w:t>
    </w:r>
    <w:r>
      <w:rPr>
        <w:rFonts w:ascii="Times New Roman" w:hAnsi="Times New Roman" w:cs="Times New Roman"/>
        <w:b/>
        <w:sz w:val="16"/>
        <w:szCs w:val="16"/>
      </w:rPr>
      <w:t>I</w:t>
    </w:r>
    <w:r w:rsidR="00FF7CAC">
      <w:rPr>
        <w:rFonts w:ascii="Times New Roman" w:hAnsi="Times New Roman" w:cs="Times New Roman"/>
        <w:b/>
        <w:sz w:val="16"/>
        <w:szCs w:val="16"/>
      </w:rPr>
      <w:t>4</w:t>
    </w:r>
    <w:r>
      <w:rPr>
        <w:rFonts w:ascii="Times New Roman" w:hAnsi="Times New Roman" w:cs="Times New Roman"/>
        <w:b/>
        <w:sz w:val="16"/>
        <w:szCs w:val="16"/>
      </w:rPr>
      <w:t>.00</w:t>
    </w:r>
    <w:r w:rsidR="00720474">
      <w:rPr>
        <w:rFonts w:ascii="Times New Roman" w:hAnsi="Times New Roman" w:cs="Times New Roman"/>
        <w:b/>
        <w:sz w:val="16"/>
        <w:szCs w:val="16"/>
      </w:rPr>
      <w:t>80</w:t>
    </w:r>
    <w:r w:rsidR="00F964A3">
      <w:rPr>
        <w:rFonts w:ascii="Times New Roman" w:hAnsi="Times New Roman" w:cs="Times New Roman"/>
        <w:b/>
        <w:sz w:val="16"/>
        <w:szCs w:val="16"/>
      </w:rPr>
      <w:t xml:space="preserve">                                                 </w:t>
    </w:r>
    <w:r w:rsidR="00E6251E">
      <w:rPr>
        <w:rFonts w:ascii="Times New Roman" w:hAnsi="Times New Roman" w:cs="Times New Roman"/>
        <w:b/>
        <w:sz w:val="16"/>
        <w:szCs w:val="16"/>
      </w:rPr>
      <w:t xml:space="preserve">  </w:t>
    </w:r>
    <w:r w:rsidR="00F964A3">
      <w:rPr>
        <w:rFonts w:ascii="Times New Roman" w:hAnsi="Times New Roman" w:cs="Times New Roman"/>
        <w:b/>
        <w:sz w:val="16"/>
        <w:szCs w:val="16"/>
      </w:rPr>
      <w:t xml:space="preserve"> </w:t>
    </w:r>
    <w:r>
      <w:rPr>
        <w:rFonts w:ascii="Times New Roman" w:eastAsiaTheme="minorEastAsia" w:hAnsi="Times New Roman" w:cs="Times New Roman"/>
        <w:b/>
        <w:sz w:val="18"/>
        <w:szCs w:val="18"/>
        <w:lang w:bidi="hi-IN"/>
      </w:rPr>
      <w:t>Year 202</w:t>
    </w:r>
    <w:r w:rsidR="008F4720">
      <w:rPr>
        <w:rFonts w:ascii="Times New Roman" w:eastAsiaTheme="minorEastAsia" w:hAnsi="Times New Roman" w:cs="Times New Roman"/>
        <w:b/>
        <w:sz w:val="18"/>
        <w:szCs w:val="18"/>
        <w:lang w:bidi="hi-IN"/>
      </w:rPr>
      <w:t>6</w:t>
    </w:r>
    <w:r>
      <w:rPr>
        <w:rFonts w:ascii="Times New Roman" w:eastAsiaTheme="minorEastAsia" w:hAnsi="Times New Roman" w:cs="Times New Roman"/>
        <w:b/>
        <w:sz w:val="18"/>
        <w:szCs w:val="18"/>
        <w:lang w:bidi="hi-IN"/>
      </w:rPr>
      <w:t xml:space="preserve"> - Volume </w:t>
    </w:r>
    <w:r w:rsidR="008F4720">
      <w:rPr>
        <w:rFonts w:ascii="Times New Roman" w:eastAsiaTheme="minorEastAsia" w:hAnsi="Times New Roman" w:cs="Times New Roman"/>
        <w:b/>
        <w:sz w:val="18"/>
        <w:szCs w:val="18"/>
        <w:lang w:bidi="hi-IN"/>
      </w:rPr>
      <w:t>3</w:t>
    </w:r>
    <w:r>
      <w:rPr>
        <w:rFonts w:ascii="Times New Roman" w:eastAsiaTheme="minorEastAsia" w:hAnsi="Times New Roman" w:cs="Times New Roman"/>
        <w:b/>
        <w:sz w:val="18"/>
        <w:szCs w:val="18"/>
        <w:lang w:bidi="hi-IN"/>
      </w:rPr>
      <w:t xml:space="preserve"> - Issue </w:t>
    </w:r>
    <w:r w:rsidR="00FF7CAC">
      <w:rPr>
        <w:rFonts w:ascii="Times New Roman" w:eastAsiaTheme="minorEastAsia" w:hAnsi="Times New Roman" w:cs="Times New Roman"/>
        <w:b/>
        <w:sz w:val="18"/>
        <w:szCs w:val="18"/>
        <w:lang w:bidi="hi-IN"/>
      </w:rPr>
      <w:t>4</w:t>
    </w:r>
    <w:r w:rsidR="00F964A3">
      <w:rPr>
        <w:rFonts w:ascii="Times New Roman" w:eastAsiaTheme="minorEastAsia" w:hAnsi="Times New Roman" w:cs="Times New Roman"/>
        <w:b/>
        <w:sz w:val="18"/>
        <w:szCs w:val="18"/>
        <w:lang w:bidi="hi-IN"/>
      </w:rPr>
      <w:t xml:space="preserve">                        </w:t>
    </w:r>
    <w:r w:rsidR="00E6251E">
      <w:rPr>
        <w:rFonts w:ascii="Times New Roman" w:eastAsiaTheme="minorEastAsia" w:hAnsi="Times New Roman" w:cs="Times New Roman"/>
        <w:b/>
        <w:sz w:val="18"/>
        <w:szCs w:val="18"/>
        <w:lang w:bidi="hi-IN"/>
      </w:rPr>
      <w:t xml:space="preserve"> </w:t>
    </w:r>
    <w:r w:rsidR="00F964A3">
      <w:rPr>
        <w:rFonts w:ascii="Times New Roman" w:eastAsiaTheme="minorEastAsia" w:hAnsi="Times New Roman" w:cs="Times New Roman"/>
        <w:b/>
        <w:sz w:val="18"/>
        <w:szCs w:val="18"/>
        <w:lang w:bidi="hi-IN"/>
      </w:rPr>
      <w:t xml:space="preserve">                         </w:t>
    </w:r>
    <w:r w:rsidR="00D20DE5">
      <w:rPr>
        <w:rFonts w:ascii="Times New Roman" w:eastAsiaTheme="minorEastAsia" w:hAnsi="Times New Roman" w:cs="Times New Roman"/>
        <w:b/>
        <w:sz w:val="18"/>
        <w:szCs w:val="18"/>
        <w:lang w:bidi="hi-IN"/>
      </w:rPr>
      <w:t xml:space="preserve">   </w:t>
    </w:r>
    <w:r w:rsidR="00F964A3">
      <w:rPr>
        <w:rFonts w:ascii="Times New Roman" w:eastAsiaTheme="minorEastAsia" w:hAnsi="Times New Roman" w:cs="Times New Roman"/>
        <w:b/>
        <w:sz w:val="18"/>
        <w:szCs w:val="18"/>
        <w:lang w:bidi="hi-IN"/>
      </w:rPr>
      <w:t xml:space="preserve">  </w:t>
    </w:r>
    <w:r w:rsidR="00F964A3">
      <w:rPr>
        <w:b/>
        <w:i/>
        <w:sz w:val="16"/>
        <w:szCs w:val="16"/>
      </w:rPr>
      <w:t>ISSN NO: 3049 - 2637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208"/>
    <w:multiLevelType w:val="hybridMultilevel"/>
    <w:tmpl w:val="53B2619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79557F9"/>
    <w:multiLevelType w:val="multilevel"/>
    <w:tmpl w:val="885002B6"/>
    <w:lvl w:ilvl="0">
      <w:start w:val="1"/>
      <w:numFmt w:val="decimal"/>
      <w:pStyle w:val="ListBullet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A546589"/>
    <w:multiLevelType w:val="multilevel"/>
    <w:tmpl w:val="261A28DE"/>
    <w:lvl w:ilvl="0">
      <w:start w:val="1"/>
      <w:numFmt w:val="bullet"/>
      <w:pStyle w:val="ListBullet3"/>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CCC10A4"/>
    <w:multiLevelType w:val="hybridMultilevel"/>
    <w:tmpl w:val="45F2BC7A"/>
    <w:lvl w:ilvl="0" w:tplc="40090015">
      <w:start w:val="1"/>
      <w:numFmt w:val="upperLetter"/>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4" w15:restartNumberingAfterBreak="0">
    <w:nsid w:val="49237B13"/>
    <w:multiLevelType w:val="multilevel"/>
    <w:tmpl w:val="39EEB558"/>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C7E43BF"/>
    <w:multiLevelType w:val="hybridMultilevel"/>
    <w:tmpl w:val="7DFA5EF2"/>
    <w:lvl w:ilvl="0" w:tplc="40090015">
      <w:start w:val="1"/>
      <w:numFmt w:val="upperLetter"/>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6" w15:restartNumberingAfterBreak="0">
    <w:nsid w:val="68E6080F"/>
    <w:multiLevelType w:val="multilevel"/>
    <w:tmpl w:val="9DB81518"/>
    <w:lvl w:ilvl="0">
      <w:start w:val="1"/>
      <w:numFmt w:val="bullet"/>
      <w:pStyle w:val="ListNumber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2B311F0"/>
    <w:multiLevelType w:val="multilevel"/>
    <w:tmpl w:val="8A4AB464"/>
    <w:lvl w:ilvl="0">
      <w:start w:val="1"/>
      <w:numFmt w:val="bullet"/>
      <w:pStyle w:val="ListNumber"/>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D685C5E"/>
    <w:multiLevelType w:val="hybridMultilevel"/>
    <w:tmpl w:val="819A6ACC"/>
    <w:lvl w:ilvl="0" w:tplc="40090015">
      <w:start w:val="1"/>
      <w:numFmt w:val="upperLetter"/>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16cid:durableId="1719238168">
    <w:abstractNumId w:val="7"/>
  </w:num>
  <w:num w:numId="2" w16cid:durableId="1969704557">
    <w:abstractNumId w:val="6"/>
  </w:num>
  <w:num w:numId="3" w16cid:durableId="915822973">
    <w:abstractNumId w:val="4"/>
  </w:num>
  <w:num w:numId="4" w16cid:durableId="1812601072">
    <w:abstractNumId w:val="1"/>
  </w:num>
  <w:num w:numId="5" w16cid:durableId="147284327">
    <w:abstractNumId w:val="2"/>
  </w:num>
  <w:num w:numId="6" w16cid:durableId="418406751">
    <w:abstractNumId w:val="3"/>
  </w:num>
  <w:num w:numId="7" w16cid:durableId="959871594">
    <w:abstractNumId w:val="8"/>
  </w:num>
  <w:num w:numId="8" w16cid:durableId="1779327771">
    <w:abstractNumId w:val="5"/>
  </w:num>
  <w:num w:numId="9" w16cid:durableId="210606924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AB"/>
    <w:rsid w:val="000008E3"/>
    <w:rsid w:val="00002F8D"/>
    <w:rsid w:val="000047E5"/>
    <w:rsid w:val="00005718"/>
    <w:rsid w:val="00006641"/>
    <w:rsid w:val="00006E33"/>
    <w:rsid w:val="00007B78"/>
    <w:rsid w:val="00013992"/>
    <w:rsid w:val="00017F3F"/>
    <w:rsid w:val="00020741"/>
    <w:rsid w:val="00022F6F"/>
    <w:rsid w:val="000243D0"/>
    <w:rsid w:val="00026078"/>
    <w:rsid w:val="0002666F"/>
    <w:rsid w:val="00035CA7"/>
    <w:rsid w:val="0003653A"/>
    <w:rsid w:val="00037E1C"/>
    <w:rsid w:val="00042179"/>
    <w:rsid w:val="00044644"/>
    <w:rsid w:val="00044B16"/>
    <w:rsid w:val="000518A9"/>
    <w:rsid w:val="00052DE9"/>
    <w:rsid w:val="00053FCA"/>
    <w:rsid w:val="000549F2"/>
    <w:rsid w:val="00054BA7"/>
    <w:rsid w:val="000575DB"/>
    <w:rsid w:val="000607D5"/>
    <w:rsid w:val="0006331D"/>
    <w:rsid w:val="000656E1"/>
    <w:rsid w:val="00065C43"/>
    <w:rsid w:val="00066484"/>
    <w:rsid w:val="00075201"/>
    <w:rsid w:val="0007612B"/>
    <w:rsid w:val="000801F1"/>
    <w:rsid w:val="00083362"/>
    <w:rsid w:val="00083C2E"/>
    <w:rsid w:val="0008574B"/>
    <w:rsid w:val="000928A8"/>
    <w:rsid w:val="000930FA"/>
    <w:rsid w:val="0009453B"/>
    <w:rsid w:val="00096BE9"/>
    <w:rsid w:val="00097367"/>
    <w:rsid w:val="00097F23"/>
    <w:rsid w:val="000A310C"/>
    <w:rsid w:val="000A6A79"/>
    <w:rsid w:val="000A790A"/>
    <w:rsid w:val="000B6BE7"/>
    <w:rsid w:val="000C0CD3"/>
    <w:rsid w:val="000C370F"/>
    <w:rsid w:val="000C7C01"/>
    <w:rsid w:val="000D5CE5"/>
    <w:rsid w:val="000D5FF3"/>
    <w:rsid w:val="000E0E3B"/>
    <w:rsid w:val="000E2517"/>
    <w:rsid w:val="000E330D"/>
    <w:rsid w:val="000E3BDB"/>
    <w:rsid w:val="000E541C"/>
    <w:rsid w:val="000E5847"/>
    <w:rsid w:val="000F3E48"/>
    <w:rsid w:val="00102297"/>
    <w:rsid w:val="00104189"/>
    <w:rsid w:val="001057EE"/>
    <w:rsid w:val="00106A68"/>
    <w:rsid w:val="00113338"/>
    <w:rsid w:val="0012119C"/>
    <w:rsid w:val="00122FCC"/>
    <w:rsid w:val="001249F3"/>
    <w:rsid w:val="001265E4"/>
    <w:rsid w:val="00127AB1"/>
    <w:rsid w:val="00130626"/>
    <w:rsid w:val="00130ED3"/>
    <w:rsid w:val="00133A09"/>
    <w:rsid w:val="001347FE"/>
    <w:rsid w:val="00134DB8"/>
    <w:rsid w:val="00137CB2"/>
    <w:rsid w:val="00141613"/>
    <w:rsid w:val="00152135"/>
    <w:rsid w:val="001617A2"/>
    <w:rsid w:val="00167697"/>
    <w:rsid w:val="00171B37"/>
    <w:rsid w:val="001732B0"/>
    <w:rsid w:val="00180E82"/>
    <w:rsid w:val="00182C51"/>
    <w:rsid w:val="00182FCA"/>
    <w:rsid w:val="00184E06"/>
    <w:rsid w:val="0018522B"/>
    <w:rsid w:val="0018632C"/>
    <w:rsid w:val="00186FB6"/>
    <w:rsid w:val="001879A2"/>
    <w:rsid w:val="001901E5"/>
    <w:rsid w:val="00191420"/>
    <w:rsid w:val="001924F2"/>
    <w:rsid w:val="00192F45"/>
    <w:rsid w:val="001964F5"/>
    <w:rsid w:val="001A018F"/>
    <w:rsid w:val="001A2E0F"/>
    <w:rsid w:val="001A381D"/>
    <w:rsid w:val="001A4838"/>
    <w:rsid w:val="001A6525"/>
    <w:rsid w:val="001A7F41"/>
    <w:rsid w:val="001B4A6B"/>
    <w:rsid w:val="001B590B"/>
    <w:rsid w:val="001C18D7"/>
    <w:rsid w:val="001C2F93"/>
    <w:rsid w:val="001D012D"/>
    <w:rsid w:val="001D0235"/>
    <w:rsid w:val="001D04D1"/>
    <w:rsid w:val="001D07E8"/>
    <w:rsid w:val="001D1BB5"/>
    <w:rsid w:val="001D22E8"/>
    <w:rsid w:val="001D35D0"/>
    <w:rsid w:val="001D5CF5"/>
    <w:rsid w:val="001E0E6E"/>
    <w:rsid w:val="001E1493"/>
    <w:rsid w:val="001E3C43"/>
    <w:rsid w:val="001E4B8D"/>
    <w:rsid w:val="001E514A"/>
    <w:rsid w:val="001E6B93"/>
    <w:rsid w:val="001E7285"/>
    <w:rsid w:val="001E775E"/>
    <w:rsid w:val="001F3574"/>
    <w:rsid w:val="001F369B"/>
    <w:rsid w:val="001F3B37"/>
    <w:rsid w:val="00200F08"/>
    <w:rsid w:val="0020161B"/>
    <w:rsid w:val="00204F0F"/>
    <w:rsid w:val="002117BA"/>
    <w:rsid w:val="00220579"/>
    <w:rsid w:val="002222A3"/>
    <w:rsid w:val="00222771"/>
    <w:rsid w:val="00223374"/>
    <w:rsid w:val="00223F73"/>
    <w:rsid w:val="0022432D"/>
    <w:rsid w:val="002243F3"/>
    <w:rsid w:val="00227035"/>
    <w:rsid w:val="00227877"/>
    <w:rsid w:val="00227AE6"/>
    <w:rsid w:val="0023132E"/>
    <w:rsid w:val="00232525"/>
    <w:rsid w:val="00234483"/>
    <w:rsid w:val="00234D5F"/>
    <w:rsid w:val="00237C0E"/>
    <w:rsid w:val="0024256E"/>
    <w:rsid w:val="00242B93"/>
    <w:rsid w:val="00244BCA"/>
    <w:rsid w:val="0024593D"/>
    <w:rsid w:val="00246AD0"/>
    <w:rsid w:val="0024750E"/>
    <w:rsid w:val="0024778A"/>
    <w:rsid w:val="0025441B"/>
    <w:rsid w:val="00255B29"/>
    <w:rsid w:val="00260AFE"/>
    <w:rsid w:val="00260D2C"/>
    <w:rsid w:val="00263D76"/>
    <w:rsid w:val="00264EF2"/>
    <w:rsid w:val="002673F0"/>
    <w:rsid w:val="00270245"/>
    <w:rsid w:val="00273F36"/>
    <w:rsid w:val="00277977"/>
    <w:rsid w:val="00280600"/>
    <w:rsid w:val="00284EDA"/>
    <w:rsid w:val="00287998"/>
    <w:rsid w:val="00290E7E"/>
    <w:rsid w:val="0029462A"/>
    <w:rsid w:val="002948DF"/>
    <w:rsid w:val="002A05B6"/>
    <w:rsid w:val="002A1B70"/>
    <w:rsid w:val="002B28BF"/>
    <w:rsid w:val="002B2A0F"/>
    <w:rsid w:val="002B5E22"/>
    <w:rsid w:val="002C0E14"/>
    <w:rsid w:val="002C7474"/>
    <w:rsid w:val="002D4627"/>
    <w:rsid w:val="002D4786"/>
    <w:rsid w:val="002D4891"/>
    <w:rsid w:val="002D747A"/>
    <w:rsid w:val="002E50E4"/>
    <w:rsid w:val="002E73CE"/>
    <w:rsid w:val="002F3D23"/>
    <w:rsid w:val="002F412D"/>
    <w:rsid w:val="002F4428"/>
    <w:rsid w:val="002F5DB0"/>
    <w:rsid w:val="002F6C28"/>
    <w:rsid w:val="0030194E"/>
    <w:rsid w:val="00302931"/>
    <w:rsid w:val="0030517B"/>
    <w:rsid w:val="00305E92"/>
    <w:rsid w:val="00306B35"/>
    <w:rsid w:val="00312282"/>
    <w:rsid w:val="0031249F"/>
    <w:rsid w:val="003156C5"/>
    <w:rsid w:val="003162D3"/>
    <w:rsid w:val="003205EA"/>
    <w:rsid w:val="00323452"/>
    <w:rsid w:val="00323FC8"/>
    <w:rsid w:val="00324DEF"/>
    <w:rsid w:val="00326FE5"/>
    <w:rsid w:val="0033172B"/>
    <w:rsid w:val="003317F0"/>
    <w:rsid w:val="003333EC"/>
    <w:rsid w:val="00336D74"/>
    <w:rsid w:val="00345DE7"/>
    <w:rsid w:val="003529E1"/>
    <w:rsid w:val="00352E5E"/>
    <w:rsid w:val="0035358B"/>
    <w:rsid w:val="00354518"/>
    <w:rsid w:val="00354DCD"/>
    <w:rsid w:val="00356614"/>
    <w:rsid w:val="00357C1C"/>
    <w:rsid w:val="00357C79"/>
    <w:rsid w:val="00361BC4"/>
    <w:rsid w:val="00367A1E"/>
    <w:rsid w:val="00381B4A"/>
    <w:rsid w:val="0038492B"/>
    <w:rsid w:val="0039141D"/>
    <w:rsid w:val="00392F1A"/>
    <w:rsid w:val="00394473"/>
    <w:rsid w:val="00394AD8"/>
    <w:rsid w:val="003972D1"/>
    <w:rsid w:val="003A09B5"/>
    <w:rsid w:val="003A1713"/>
    <w:rsid w:val="003A1957"/>
    <w:rsid w:val="003A1DF4"/>
    <w:rsid w:val="003A278D"/>
    <w:rsid w:val="003A2F5B"/>
    <w:rsid w:val="003A4661"/>
    <w:rsid w:val="003A637A"/>
    <w:rsid w:val="003A6878"/>
    <w:rsid w:val="003A7E4B"/>
    <w:rsid w:val="003B19BC"/>
    <w:rsid w:val="003B2FED"/>
    <w:rsid w:val="003B3970"/>
    <w:rsid w:val="003B69F1"/>
    <w:rsid w:val="003B7431"/>
    <w:rsid w:val="003C148D"/>
    <w:rsid w:val="003C3DE2"/>
    <w:rsid w:val="003C56BF"/>
    <w:rsid w:val="003C5C7A"/>
    <w:rsid w:val="003C6A25"/>
    <w:rsid w:val="003C6C4C"/>
    <w:rsid w:val="003D1915"/>
    <w:rsid w:val="003D2ECC"/>
    <w:rsid w:val="003D448A"/>
    <w:rsid w:val="003D5B3E"/>
    <w:rsid w:val="003E0E21"/>
    <w:rsid w:val="003E4CD9"/>
    <w:rsid w:val="003E6DCE"/>
    <w:rsid w:val="003F3B57"/>
    <w:rsid w:val="003F74C9"/>
    <w:rsid w:val="003F7F6C"/>
    <w:rsid w:val="00400BEA"/>
    <w:rsid w:val="00402A0A"/>
    <w:rsid w:val="00404E20"/>
    <w:rsid w:val="00406FEC"/>
    <w:rsid w:val="0041043A"/>
    <w:rsid w:val="004112B4"/>
    <w:rsid w:val="00416360"/>
    <w:rsid w:val="004170CC"/>
    <w:rsid w:val="00417380"/>
    <w:rsid w:val="00423229"/>
    <w:rsid w:val="004347FA"/>
    <w:rsid w:val="004358C0"/>
    <w:rsid w:val="004374E2"/>
    <w:rsid w:val="00445A7D"/>
    <w:rsid w:val="00445D16"/>
    <w:rsid w:val="00452DBB"/>
    <w:rsid w:val="00454912"/>
    <w:rsid w:val="00457741"/>
    <w:rsid w:val="0046159A"/>
    <w:rsid w:val="00461BBA"/>
    <w:rsid w:val="00461D7B"/>
    <w:rsid w:val="004657FD"/>
    <w:rsid w:val="00465FD1"/>
    <w:rsid w:val="0046761C"/>
    <w:rsid w:val="00470214"/>
    <w:rsid w:val="00471867"/>
    <w:rsid w:val="0047216B"/>
    <w:rsid w:val="004732A9"/>
    <w:rsid w:val="004760F3"/>
    <w:rsid w:val="0047676E"/>
    <w:rsid w:val="004830CD"/>
    <w:rsid w:val="00490183"/>
    <w:rsid w:val="004908BF"/>
    <w:rsid w:val="00495674"/>
    <w:rsid w:val="00495FBC"/>
    <w:rsid w:val="00496534"/>
    <w:rsid w:val="004A2779"/>
    <w:rsid w:val="004A4A8A"/>
    <w:rsid w:val="004A5D95"/>
    <w:rsid w:val="004B29EC"/>
    <w:rsid w:val="004B303B"/>
    <w:rsid w:val="004B3AA2"/>
    <w:rsid w:val="004B5B50"/>
    <w:rsid w:val="004B6240"/>
    <w:rsid w:val="004B77E7"/>
    <w:rsid w:val="004C043A"/>
    <w:rsid w:val="004C17AF"/>
    <w:rsid w:val="004C59F1"/>
    <w:rsid w:val="004C695F"/>
    <w:rsid w:val="004C7E08"/>
    <w:rsid w:val="004D0A10"/>
    <w:rsid w:val="004D0A83"/>
    <w:rsid w:val="004D4989"/>
    <w:rsid w:val="004D6F24"/>
    <w:rsid w:val="004E14AC"/>
    <w:rsid w:val="004E1B77"/>
    <w:rsid w:val="004E5737"/>
    <w:rsid w:val="004E5FFD"/>
    <w:rsid w:val="004F3265"/>
    <w:rsid w:val="004F3E19"/>
    <w:rsid w:val="004F5C53"/>
    <w:rsid w:val="005012B9"/>
    <w:rsid w:val="005013C0"/>
    <w:rsid w:val="005050D9"/>
    <w:rsid w:val="005063DC"/>
    <w:rsid w:val="00507219"/>
    <w:rsid w:val="00507BC7"/>
    <w:rsid w:val="005125CF"/>
    <w:rsid w:val="005139D8"/>
    <w:rsid w:val="00513DD4"/>
    <w:rsid w:val="00514886"/>
    <w:rsid w:val="00514EF5"/>
    <w:rsid w:val="005150D9"/>
    <w:rsid w:val="00517AF9"/>
    <w:rsid w:val="00520693"/>
    <w:rsid w:val="00522D3E"/>
    <w:rsid w:val="00523512"/>
    <w:rsid w:val="00524DF8"/>
    <w:rsid w:val="0052665B"/>
    <w:rsid w:val="00532540"/>
    <w:rsid w:val="00534438"/>
    <w:rsid w:val="00540513"/>
    <w:rsid w:val="00546F11"/>
    <w:rsid w:val="00547D66"/>
    <w:rsid w:val="00552401"/>
    <w:rsid w:val="00553B1E"/>
    <w:rsid w:val="00556E89"/>
    <w:rsid w:val="00557414"/>
    <w:rsid w:val="00560C0B"/>
    <w:rsid w:val="00561E3B"/>
    <w:rsid w:val="00563964"/>
    <w:rsid w:val="005714D8"/>
    <w:rsid w:val="00572835"/>
    <w:rsid w:val="00572B13"/>
    <w:rsid w:val="0057540E"/>
    <w:rsid w:val="00576470"/>
    <w:rsid w:val="0058510F"/>
    <w:rsid w:val="005872DA"/>
    <w:rsid w:val="005925E3"/>
    <w:rsid w:val="00594773"/>
    <w:rsid w:val="005A0BDB"/>
    <w:rsid w:val="005A2075"/>
    <w:rsid w:val="005A4E4D"/>
    <w:rsid w:val="005A62AB"/>
    <w:rsid w:val="005A79CE"/>
    <w:rsid w:val="005B2AA6"/>
    <w:rsid w:val="005B39F1"/>
    <w:rsid w:val="005C1CA7"/>
    <w:rsid w:val="005C2026"/>
    <w:rsid w:val="005C259A"/>
    <w:rsid w:val="005C27A0"/>
    <w:rsid w:val="005C40B6"/>
    <w:rsid w:val="005C4E6E"/>
    <w:rsid w:val="005C656A"/>
    <w:rsid w:val="005C7E4A"/>
    <w:rsid w:val="005D277B"/>
    <w:rsid w:val="005D2B4C"/>
    <w:rsid w:val="005D46E1"/>
    <w:rsid w:val="005D51A8"/>
    <w:rsid w:val="005E1D89"/>
    <w:rsid w:val="005E209E"/>
    <w:rsid w:val="005F438D"/>
    <w:rsid w:val="005F7614"/>
    <w:rsid w:val="00602D02"/>
    <w:rsid w:val="0060612E"/>
    <w:rsid w:val="00610FE8"/>
    <w:rsid w:val="00622A42"/>
    <w:rsid w:val="00623CE2"/>
    <w:rsid w:val="00623D5A"/>
    <w:rsid w:val="0062474A"/>
    <w:rsid w:val="0062530F"/>
    <w:rsid w:val="006274C4"/>
    <w:rsid w:val="0064041E"/>
    <w:rsid w:val="00643797"/>
    <w:rsid w:val="006440AC"/>
    <w:rsid w:val="006500B1"/>
    <w:rsid w:val="006558DA"/>
    <w:rsid w:val="00656DE4"/>
    <w:rsid w:val="0066034F"/>
    <w:rsid w:val="006613A3"/>
    <w:rsid w:val="00662981"/>
    <w:rsid w:val="00665297"/>
    <w:rsid w:val="006652F7"/>
    <w:rsid w:val="00666D6F"/>
    <w:rsid w:val="0067165F"/>
    <w:rsid w:val="006719D9"/>
    <w:rsid w:val="006720BE"/>
    <w:rsid w:val="0067212C"/>
    <w:rsid w:val="00673DC1"/>
    <w:rsid w:val="0067558A"/>
    <w:rsid w:val="006761C2"/>
    <w:rsid w:val="00676614"/>
    <w:rsid w:val="00681388"/>
    <w:rsid w:val="0068187A"/>
    <w:rsid w:val="00682202"/>
    <w:rsid w:val="00682E51"/>
    <w:rsid w:val="00687C1E"/>
    <w:rsid w:val="00687E66"/>
    <w:rsid w:val="00692986"/>
    <w:rsid w:val="006A0343"/>
    <w:rsid w:val="006A19F0"/>
    <w:rsid w:val="006A2A26"/>
    <w:rsid w:val="006A5930"/>
    <w:rsid w:val="006A756F"/>
    <w:rsid w:val="006B01E4"/>
    <w:rsid w:val="006B046D"/>
    <w:rsid w:val="006B1378"/>
    <w:rsid w:val="006B1CC0"/>
    <w:rsid w:val="006B1CE3"/>
    <w:rsid w:val="006B43E6"/>
    <w:rsid w:val="006B5DC5"/>
    <w:rsid w:val="006C0C88"/>
    <w:rsid w:val="006C12CA"/>
    <w:rsid w:val="006C2776"/>
    <w:rsid w:val="006C2847"/>
    <w:rsid w:val="006C3D47"/>
    <w:rsid w:val="006C7506"/>
    <w:rsid w:val="006D261C"/>
    <w:rsid w:val="006D2A9E"/>
    <w:rsid w:val="006D3784"/>
    <w:rsid w:val="006D5621"/>
    <w:rsid w:val="006D76E4"/>
    <w:rsid w:val="006E011E"/>
    <w:rsid w:val="006E3795"/>
    <w:rsid w:val="006F0240"/>
    <w:rsid w:val="006F488F"/>
    <w:rsid w:val="006F5085"/>
    <w:rsid w:val="006F6076"/>
    <w:rsid w:val="006F63E4"/>
    <w:rsid w:val="00702BCF"/>
    <w:rsid w:val="007102C4"/>
    <w:rsid w:val="00714C11"/>
    <w:rsid w:val="00717203"/>
    <w:rsid w:val="00717215"/>
    <w:rsid w:val="007172B3"/>
    <w:rsid w:val="00720474"/>
    <w:rsid w:val="00725DE4"/>
    <w:rsid w:val="00726EC4"/>
    <w:rsid w:val="00727968"/>
    <w:rsid w:val="00727C39"/>
    <w:rsid w:val="00727DBE"/>
    <w:rsid w:val="00727F76"/>
    <w:rsid w:val="0073026F"/>
    <w:rsid w:val="00731604"/>
    <w:rsid w:val="007317F5"/>
    <w:rsid w:val="007334FE"/>
    <w:rsid w:val="00733D47"/>
    <w:rsid w:val="007373A8"/>
    <w:rsid w:val="00737AE0"/>
    <w:rsid w:val="007411D6"/>
    <w:rsid w:val="00741518"/>
    <w:rsid w:val="007428A6"/>
    <w:rsid w:val="0074793A"/>
    <w:rsid w:val="00747C8D"/>
    <w:rsid w:val="00750247"/>
    <w:rsid w:val="0075508F"/>
    <w:rsid w:val="0075773B"/>
    <w:rsid w:val="0076145B"/>
    <w:rsid w:val="0076161E"/>
    <w:rsid w:val="00762C52"/>
    <w:rsid w:val="00764FF0"/>
    <w:rsid w:val="007671B0"/>
    <w:rsid w:val="00771812"/>
    <w:rsid w:val="00771DA8"/>
    <w:rsid w:val="0077326D"/>
    <w:rsid w:val="0077339B"/>
    <w:rsid w:val="00774CD8"/>
    <w:rsid w:val="0077697D"/>
    <w:rsid w:val="00776BBD"/>
    <w:rsid w:val="0077723A"/>
    <w:rsid w:val="00782FA7"/>
    <w:rsid w:val="0078603B"/>
    <w:rsid w:val="00791D12"/>
    <w:rsid w:val="00795F55"/>
    <w:rsid w:val="00797803"/>
    <w:rsid w:val="007A08B9"/>
    <w:rsid w:val="007A1150"/>
    <w:rsid w:val="007A2E11"/>
    <w:rsid w:val="007A752C"/>
    <w:rsid w:val="007B1546"/>
    <w:rsid w:val="007B39E4"/>
    <w:rsid w:val="007B59C0"/>
    <w:rsid w:val="007B5D64"/>
    <w:rsid w:val="007C1025"/>
    <w:rsid w:val="007C1B4E"/>
    <w:rsid w:val="007C2162"/>
    <w:rsid w:val="007C418A"/>
    <w:rsid w:val="007C47E8"/>
    <w:rsid w:val="007D23C7"/>
    <w:rsid w:val="007D4DD3"/>
    <w:rsid w:val="007E1504"/>
    <w:rsid w:val="007E3C56"/>
    <w:rsid w:val="007E3DB0"/>
    <w:rsid w:val="007F503A"/>
    <w:rsid w:val="007F7FD9"/>
    <w:rsid w:val="00800BDB"/>
    <w:rsid w:val="0080170A"/>
    <w:rsid w:val="00805FD4"/>
    <w:rsid w:val="00810ECA"/>
    <w:rsid w:val="008135FE"/>
    <w:rsid w:val="008145E8"/>
    <w:rsid w:val="00815CF2"/>
    <w:rsid w:val="00816ADB"/>
    <w:rsid w:val="0082323E"/>
    <w:rsid w:val="00824798"/>
    <w:rsid w:val="008272A1"/>
    <w:rsid w:val="00832114"/>
    <w:rsid w:val="008351D2"/>
    <w:rsid w:val="008353EC"/>
    <w:rsid w:val="008360E8"/>
    <w:rsid w:val="00836A44"/>
    <w:rsid w:val="008423BC"/>
    <w:rsid w:val="00845BAD"/>
    <w:rsid w:val="00845FCC"/>
    <w:rsid w:val="008503D2"/>
    <w:rsid w:val="00851AFC"/>
    <w:rsid w:val="00855063"/>
    <w:rsid w:val="00855778"/>
    <w:rsid w:val="008611F6"/>
    <w:rsid w:val="00863B40"/>
    <w:rsid w:val="00871029"/>
    <w:rsid w:val="008712CB"/>
    <w:rsid w:val="00871F9C"/>
    <w:rsid w:val="0087221E"/>
    <w:rsid w:val="00872F90"/>
    <w:rsid w:val="0087796B"/>
    <w:rsid w:val="008846A8"/>
    <w:rsid w:val="00884B30"/>
    <w:rsid w:val="00887A9A"/>
    <w:rsid w:val="00890183"/>
    <w:rsid w:val="00890D42"/>
    <w:rsid w:val="00896B95"/>
    <w:rsid w:val="00896EDD"/>
    <w:rsid w:val="008973B1"/>
    <w:rsid w:val="008A1E06"/>
    <w:rsid w:val="008B1697"/>
    <w:rsid w:val="008B38E6"/>
    <w:rsid w:val="008B4E01"/>
    <w:rsid w:val="008C217A"/>
    <w:rsid w:val="008C3778"/>
    <w:rsid w:val="008C53F6"/>
    <w:rsid w:val="008C5DD0"/>
    <w:rsid w:val="008C62BA"/>
    <w:rsid w:val="008E62DA"/>
    <w:rsid w:val="008F0316"/>
    <w:rsid w:val="008F4720"/>
    <w:rsid w:val="008F76A9"/>
    <w:rsid w:val="008F7A78"/>
    <w:rsid w:val="0090170E"/>
    <w:rsid w:val="00902B0F"/>
    <w:rsid w:val="00905728"/>
    <w:rsid w:val="00910934"/>
    <w:rsid w:val="00914908"/>
    <w:rsid w:val="00914BAD"/>
    <w:rsid w:val="00915539"/>
    <w:rsid w:val="009158F4"/>
    <w:rsid w:val="00916CBD"/>
    <w:rsid w:val="0092031A"/>
    <w:rsid w:val="00920EEF"/>
    <w:rsid w:val="00920F6D"/>
    <w:rsid w:val="00921B26"/>
    <w:rsid w:val="00924038"/>
    <w:rsid w:val="00927935"/>
    <w:rsid w:val="0093036D"/>
    <w:rsid w:val="009314B4"/>
    <w:rsid w:val="00933768"/>
    <w:rsid w:val="009355B4"/>
    <w:rsid w:val="0093650A"/>
    <w:rsid w:val="00940312"/>
    <w:rsid w:val="009411C6"/>
    <w:rsid w:val="00943CAF"/>
    <w:rsid w:val="00943FA7"/>
    <w:rsid w:val="00944153"/>
    <w:rsid w:val="00944C5E"/>
    <w:rsid w:val="00945D37"/>
    <w:rsid w:val="00950F06"/>
    <w:rsid w:val="00952107"/>
    <w:rsid w:val="009547D5"/>
    <w:rsid w:val="00954E59"/>
    <w:rsid w:val="00956A03"/>
    <w:rsid w:val="009600BC"/>
    <w:rsid w:val="00962F5D"/>
    <w:rsid w:val="00964526"/>
    <w:rsid w:val="00964E84"/>
    <w:rsid w:val="00967437"/>
    <w:rsid w:val="00971FF2"/>
    <w:rsid w:val="00974245"/>
    <w:rsid w:val="009771E6"/>
    <w:rsid w:val="0098014C"/>
    <w:rsid w:val="00982776"/>
    <w:rsid w:val="0098280A"/>
    <w:rsid w:val="00983407"/>
    <w:rsid w:val="00984626"/>
    <w:rsid w:val="009908EF"/>
    <w:rsid w:val="00992E03"/>
    <w:rsid w:val="0099623D"/>
    <w:rsid w:val="00996241"/>
    <w:rsid w:val="00996255"/>
    <w:rsid w:val="009A13A6"/>
    <w:rsid w:val="009A25C1"/>
    <w:rsid w:val="009A3281"/>
    <w:rsid w:val="009A4667"/>
    <w:rsid w:val="009B0EC0"/>
    <w:rsid w:val="009B663D"/>
    <w:rsid w:val="009B67C6"/>
    <w:rsid w:val="009B7919"/>
    <w:rsid w:val="009C21D7"/>
    <w:rsid w:val="009C283D"/>
    <w:rsid w:val="009C54B5"/>
    <w:rsid w:val="009C5941"/>
    <w:rsid w:val="009C7FB3"/>
    <w:rsid w:val="009D0584"/>
    <w:rsid w:val="009D1CCE"/>
    <w:rsid w:val="009D3FA8"/>
    <w:rsid w:val="009D4507"/>
    <w:rsid w:val="009D5D05"/>
    <w:rsid w:val="009D6F7F"/>
    <w:rsid w:val="009D79AE"/>
    <w:rsid w:val="009E21AB"/>
    <w:rsid w:val="009E314D"/>
    <w:rsid w:val="009E3E05"/>
    <w:rsid w:val="009E69FF"/>
    <w:rsid w:val="009F03A9"/>
    <w:rsid w:val="009F2C2A"/>
    <w:rsid w:val="009F3226"/>
    <w:rsid w:val="009F43E9"/>
    <w:rsid w:val="009F7082"/>
    <w:rsid w:val="00A003EA"/>
    <w:rsid w:val="00A03F90"/>
    <w:rsid w:val="00A04380"/>
    <w:rsid w:val="00A044DD"/>
    <w:rsid w:val="00A05436"/>
    <w:rsid w:val="00A07580"/>
    <w:rsid w:val="00A12D94"/>
    <w:rsid w:val="00A15B21"/>
    <w:rsid w:val="00A17AF6"/>
    <w:rsid w:val="00A17E36"/>
    <w:rsid w:val="00A21E9A"/>
    <w:rsid w:val="00A2308D"/>
    <w:rsid w:val="00A25505"/>
    <w:rsid w:val="00A2749F"/>
    <w:rsid w:val="00A323AE"/>
    <w:rsid w:val="00A336F3"/>
    <w:rsid w:val="00A41382"/>
    <w:rsid w:val="00A42C4A"/>
    <w:rsid w:val="00A442C3"/>
    <w:rsid w:val="00A461A1"/>
    <w:rsid w:val="00A5352A"/>
    <w:rsid w:val="00A53D6E"/>
    <w:rsid w:val="00A5410A"/>
    <w:rsid w:val="00A565B7"/>
    <w:rsid w:val="00A572F7"/>
    <w:rsid w:val="00A573DB"/>
    <w:rsid w:val="00A57FCB"/>
    <w:rsid w:val="00A60EE7"/>
    <w:rsid w:val="00A620DD"/>
    <w:rsid w:val="00A62F46"/>
    <w:rsid w:val="00A6312B"/>
    <w:rsid w:val="00A6344D"/>
    <w:rsid w:val="00A63CBC"/>
    <w:rsid w:val="00A64354"/>
    <w:rsid w:val="00A675B1"/>
    <w:rsid w:val="00A70CD6"/>
    <w:rsid w:val="00A75312"/>
    <w:rsid w:val="00A75B13"/>
    <w:rsid w:val="00A76171"/>
    <w:rsid w:val="00A77B76"/>
    <w:rsid w:val="00A818DA"/>
    <w:rsid w:val="00A8303F"/>
    <w:rsid w:val="00A83138"/>
    <w:rsid w:val="00A8407E"/>
    <w:rsid w:val="00A876B7"/>
    <w:rsid w:val="00A87BEC"/>
    <w:rsid w:val="00A90A99"/>
    <w:rsid w:val="00A9243E"/>
    <w:rsid w:val="00A9271A"/>
    <w:rsid w:val="00A9700A"/>
    <w:rsid w:val="00AA0F13"/>
    <w:rsid w:val="00AA25F6"/>
    <w:rsid w:val="00AA3173"/>
    <w:rsid w:val="00AA4B04"/>
    <w:rsid w:val="00AA649E"/>
    <w:rsid w:val="00AA6573"/>
    <w:rsid w:val="00AA716E"/>
    <w:rsid w:val="00AB0898"/>
    <w:rsid w:val="00AB0D57"/>
    <w:rsid w:val="00AB1485"/>
    <w:rsid w:val="00AB5453"/>
    <w:rsid w:val="00AB578D"/>
    <w:rsid w:val="00AB7675"/>
    <w:rsid w:val="00AC413E"/>
    <w:rsid w:val="00AC4932"/>
    <w:rsid w:val="00AD0373"/>
    <w:rsid w:val="00AD31E9"/>
    <w:rsid w:val="00AD55AB"/>
    <w:rsid w:val="00AE146D"/>
    <w:rsid w:val="00AE5C97"/>
    <w:rsid w:val="00AF0BF5"/>
    <w:rsid w:val="00AF2F13"/>
    <w:rsid w:val="00AF3669"/>
    <w:rsid w:val="00AF37B9"/>
    <w:rsid w:val="00AF3C73"/>
    <w:rsid w:val="00AF5CDC"/>
    <w:rsid w:val="00B01F16"/>
    <w:rsid w:val="00B0336B"/>
    <w:rsid w:val="00B04CB3"/>
    <w:rsid w:val="00B16599"/>
    <w:rsid w:val="00B17D35"/>
    <w:rsid w:val="00B227FA"/>
    <w:rsid w:val="00B24896"/>
    <w:rsid w:val="00B249BC"/>
    <w:rsid w:val="00B24E91"/>
    <w:rsid w:val="00B25D6E"/>
    <w:rsid w:val="00B26C5C"/>
    <w:rsid w:val="00B3148A"/>
    <w:rsid w:val="00B3175D"/>
    <w:rsid w:val="00B320B4"/>
    <w:rsid w:val="00B34139"/>
    <w:rsid w:val="00B40466"/>
    <w:rsid w:val="00B41A45"/>
    <w:rsid w:val="00B41BCA"/>
    <w:rsid w:val="00B466C8"/>
    <w:rsid w:val="00B471AF"/>
    <w:rsid w:val="00B50E6A"/>
    <w:rsid w:val="00B52D19"/>
    <w:rsid w:val="00B5619C"/>
    <w:rsid w:val="00B606FB"/>
    <w:rsid w:val="00B62EC1"/>
    <w:rsid w:val="00B63501"/>
    <w:rsid w:val="00B652E6"/>
    <w:rsid w:val="00B658CC"/>
    <w:rsid w:val="00B663A6"/>
    <w:rsid w:val="00B66B7F"/>
    <w:rsid w:val="00B67243"/>
    <w:rsid w:val="00B672BB"/>
    <w:rsid w:val="00B6735C"/>
    <w:rsid w:val="00B74D99"/>
    <w:rsid w:val="00B75B63"/>
    <w:rsid w:val="00B76CA9"/>
    <w:rsid w:val="00B827ED"/>
    <w:rsid w:val="00B828FD"/>
    <w:rsid w:val="00B82B9E"/>
    <w:rsid w:val="00B92BBC"/>
    <w:rsid w:val="00B9483A"/>
    <w:rsid w:val="00B96FFD"/>
    <w:rsid w:val="00B974A0"/>
    <w:rsid w:val="00B97D41"/>
    <w:rsid w:val="00BA2221"/>
    <w:rsid w:val="00BA29EF"/>
    <w:rsid w:val="00BA4F5E"/>
    <w:rsid w:val="00BA51B3"/>
    <w:rsid w:val="00BA53EF"/>
    <w:rsid w:val="00BB41B6"/>
    <w:rsid w:val="00BB5762"/>
    <w:rsid w:val="00BC0031"/>
    <w:rsid w:val="00BC2958"/>
    <w:rsid w:val="00BC4905"/>
    <w:rsid w:val="00BC4DA3"/>
    <w:rsid w:val="00BC59BD"/>
    <w:rsid w:val="00BC5BDA"/>
    <w:rsid w:val="00BC7586"/>
    <w:rsid w:val="00BC77BB"/>
    <w:rsid w:val="00BC7AB1"/>
    <w:rsid w:val="00BD01E5"/>
    <w:rsid w:val="00BD036E"/>
    <w:rsid w:val="00BD1E77"/>
    <w:rsid w:val="00BD2774"/>
    <w:rsid w:val="00BD2BB2"/>
    <w:rsid w:val="00BD4B42"/>
    <w:rsid w:val="00BD5DDE"/>
    <w:rsid w:val="00BD7CAB"/>
    <w:rsid w:val="00BE0D06"/>
    <w:rsid w:val="00BE1C19"/>
    <w:rsid w:val="00BE3042"/>
    <w:rsid w:val="00BF0527"/>
    <w:rsid w:val="00BF1C0A"/>
    <w:rsid w:val="00BF23F3"/>
    <w:rsid w:val="00BF62ED"/>
    <w:rsid w:val="00BF6A10"/>
    <w:rsid w:val="00C00104"/>
    <w:rsid w:val="00C00656"/>
    <w:rsid w:val="00C01140"/>
    <w:rsid w:val="00C01612"/>
    <w:rsid w:val="00C03388"/>
    <w:rsid w:val="00C10DC7"/>
    <w:rsid w:val="00C170EE"/>
    <w:rsid w:val="00C1763A"/>
    <w:rsid w:val="00C22160"/>
    <w:rsid w:val="00C25575"/>
    <w:rsid w:val="00C269A5"/>
    <w:rsid w:val="00C325C7"/>
    <w:rsid w:val="00C32E20"/>
    <w:rsid w:val="00C34212"/>
    <w:rsid w:val="00C44E50"/>
    <w:rsid w:val="00C507A1"/>
    <w:rsid w:val="00C516D0"/>
    <w:rsid w:val="00C6113C"/>
    <w:rsid w:val="00C61167"/>
    <w:rsid w:val="00C616D4"/>
    <w:rsid w:val="00C621F8"/>
    <w:rsid w:val="00C671DC"/>
    <w:rsid w:val="00C714DD"/>
    <w:rsid w:val="00C72E3A"/>
    <w:rsid w:val="00C730C9"/>
    <w:rsid w:val="00C732A1"/>
    <w:rsid w:val="00C7593E"/>
    <w:rsid w:val="00C80216"/>
    <w:rsid w:val="00C80530"/>
    <w:rsid w:val="00C837B6"/>
    <w:rsid w:val="00C83F14"/>
    <w:rsid w:val="00C847B8"/>
    <w:rsid w:val="00C873DB"/>
    <w:rsid w:val="00C87433"/>
    <w:rsid w:val="00C87A8C"/>
    <w:rsid w:val="00C909C1"/>
    <w:rsid w:val="00C940C1"/>
    <w:rsid w:val="00C95C93"/>
    <w:rsid w:val="00CA2541"/>
    <w:rsid w:val="00CA2A47"/>
    <w:rsid w:val="00CA3374"/>
    <w:rsid w:val="00CA67EF"/>
    <w:rsid w:val="00CA7ED1"/>
    <w:rsid w:val="00CB025E"/>
    <w:rsid w:val="00CB0670"/>
    <w:rsid w:val="00CB0EDF"/>
    <w:rsid w:val="00CB337B"/>
    <w:rsid w:val="00CB33B1"/>
    <w:rsid w:val="00CB3DC3"/>
    <w:rsid w:val="00CB3E0C"/>
    <w:rsid w:val="00CB56D8"/>
    <w:rsid w:val="00CB647C"/>
    <w:rsid w:val="00CC33D7"/>
    <w:rsid w:val="00CC3E27"/>
    <w:rsid w:val="00CD0C20"/>
    <w:rsid w:val="00CD25F3"/>
    <w:rsid w:val="00CD2E2A"/>
    <w:rsid w:val="00CD3BE3"/>
    <w:rsid w:val="00CD4408"/>
    <w:rsid w:val="00CD7728"/>
    <w:rsid w:val="00CE0803"/>
    <w:rsid w:val="00CE28A8"/>
    <w:rsid w:val="00CE479F"/>
    <w:rsid w:val="00CE5A64"/>
    <w:rsid w:val="00CE6DC7"/>
    <w:rsid w:val="00CE72BF"/>
    <w:rsid w:val="00CF05D5"/>
    <w:rsid w:val="00CF1B5A"/>
    <w:rsid w:val="00CF2285"/>
    <w:rsid w:val="00D01F3E"/>
    <w:rsid w:val="00D0296C"/>
    <w:rsid w:val="00D03420"/>
    <w:rsid w:val="00D06342"/>
    <w:rsid w:val="00D12F6B"/>
    <w:rsid w:val="00D15D26"/>
    <w:rsid w:val="00D20DE5"/>
    <w:rsid w:val="00D214F1"/>
    <w:rsid w:val="00D259A9"/>
    <w:rsid w:val="00D25C76"/>
    <w:rsid w:val="00D31C3F"/>
    <w:rsid w:val="00D3500A"/>
    <w:rsid w:val="00D40019"/>
    <w:rsid w:val="00D40F67"/>
    <w:rsid w:val="00D4421A"/>
    <w:rsid w:val="00D47E69"/>
    <w:rsid w:val="00D5099F"/>
    <w:rsid w:val="00D51FBC"/>
    <w:rsid w:val="00D531BC"/>
    <w:rsid w:val="00D559F7"/>
    <w:rsid w:val="00D55A72"/>
    <w:rsid w:val="00D577D1"/>
    <w:rsid w:val="00D63B6F"/>
    <w:rsid w:val="00D63E70"/>
    <w:rsid w:val="00D64F00"/>
    <w:rsid w:val="00D7014D"/>
    <w:rsid w:val="00D75284"/>
    <w:rsid w:val="00D75B54"/>
    <w:rsid w:val="00D76C70"/>
    <w:rsid w:val="00D82526"/>
    <w:rsid w:val="00D86222"/>
    <w:rsid w:val="00D9043A"/>
    <w:rsid w:val="00D937A5"/>
    <w:rsid w:val="00DA3C73"/>
    <w:rsid w:val="00DA4F80"/>
    <w:rsid w:val="00DA5177"/>
    <w:rsid w:val="00DA5DE8"/>
    <w:rsid w:val="00DA64D5"/>
    <w:rsid w:val="00DB07A3"/>
    <w:rsid w:val="00DB3590"/>
    <w:rsid w:val="00DB6783"/>
    <w:rsid w:val="00DC341B"/>
    <w:rsid w:val="00DC506E"/>
    <w:rsid w:val="00DC5AE3"/>
    <w:rsid w:val="00DC7FD9"/>
    <w:rsid w:val="00DD5AE4"/>
    <w:rsid w:val="00DD6773"/>
    <w:rsid w:val="00DE13DC"/>
    <w:rsid w:val="00DE24DA"/>
    <w:rsid w:val="00DE2778"/>
    <w:rsid w:val="00DE3F33"/>
    <w:rsid w:val="00DE563F"/>
    <w:rsid w:val="00DF0013"/>
    <w:rsid w:val="00DF2A57"/>
    <w:rsid w:val="00DF3636"/>
    <w:rsid w:val="00DF38FC"/>
    <w:rsid w:val="00DF3CF3"/>
    <w:rsid w:val="00DF79B0"/>
    <w:rsid w:val="00E00168"/>
    <w:rsid w:val="00E01B5B"/>
    <w:rsid w:val="00E028A0"/>
    <w:rsid w:val="00E056EE"/>
    <w:rsid w:val="00E15F06"/>
    <w:rsid w:val="00E1624B"/>
    <w:rsid w:val="00E204D0"/>
    <w:rsid w:val="00E23447"/>
    <w:rsid w:val="00E25E21"/>
    <w:rsid w:val="00E26117"/>
    <w:rsid w:val="00E265A5"/>
    <w:rsid w:val="00E27725"/>
    <w:rsid w:val="00E27B14"/>
    <w:rsid w:val="00E33754"/>
    <w:rsid w:val="00E33DE3"/>
    <w:rsid w:val="00E40974"/>
    <w:rsid w:val="00E52C39"/>
    <w:rsid w:val="00E55AA4"/>
    <w:rsid w:val="00E56955"/>
    <w:rsid w:val="00E60BE3"/>
    <w:rsid w:val="00E6251E"/>
    <w:rsid w:val="00E73975"/>
    <w:rsid w:val="00E73D00"/>
    <w:rsid w:val="00E760DF"/>
    <w:rsid w:val="00E765B6"/>
    <w:rsid w:val="00E8062F"/>
    <w:rsid w:val="00E83388"/>
    <w:rsid w:val="00E84649"/>
    <w:rsid w:val="00E8634C"/>
    <w:rsid w:val="00E8707F"/>
    <w:rsid w:val="00E96651"/>
    <w:rsid w:val="00EA49B5"/>
    <w:rsid w:val="00EA4E41"/>
    <w:rsid w:val="00EA6572"/>
    <w:rsid w:val="00EA681B"/>
    <w:rsid w:val="00EB10B5"/>
    <w:rsid w:val="00EB20FE"/>
    <w:rsid w:val="00EB336F"/>
    <w:rsid w:val="00EB513E"/>
    <w:rsid w:val="00EC0C34"/>
    <w:rsid w:val="00EC132E"/>
    <w:rsid w:val="00EC31FA"/>
    <w:rsid w:val="00EC47EA"/>
    <w:rsid w:val="00EC4E04"/>
    <w:rsid w:val="00EC7A1D"/>
    <w:rsid w:val="00ED2FF0"/>
    <w:rsid w:val="00ED4F41"/>
    <w:rsid w:val="00ED7D29"/>
    <w:rsid w:val="00EE0978"/>
    <w:rsid w:val="00EE6AC2"/>
    <w:rsid w:val="00EF06C8"/>
    <w:rsid w:val="00EF1135"/>
    <w:rsid w:val="00EF118F"/>
    <w:rsid w:val="00EF1244"/>
    <w:rsid w:val="00EF1E37"/>
    <w:rsid w:val="00EF3ED6"/>
    <w:rsid w:val="00F042EB"/>
    <w:rsid w:val="00F06EEB"/>
    <w:rsid w:val="00F0769E"/>
    <w:rsid w:val="00F14793"/>
    <w:rsid w:val="00F20313"/>
    <w:rsid w:val="00F21012"/>
    <w:rsid w:val="00F21333"/>
    <w:rsid w:val="00F216BD"/>
    <w:rsid w:val="00F24909"/>
    <w:rsid w:val="00F25961"/>
    <w:rsid w:val="00F27F36"/>
    <w:rsid w:val="00F35A4C"/>
    <w:rsid w:val="00F406CC"/>
    <w:rsid w:val="00F40F68"/>
    <w:rsid w:val="00F44BDD"/>
    <w:rsid w:val="00F4659B"/>
    <w:rsid w:val="00F532D4"/>
    <w:rsid w:val="00F54CCE"/>
    <w:rsid w:val="00F55BAF"/>
    <w:rsid w:val="00F572EA"/>
    <w:rsid w:val="00F64357"/>
    <w:rsid w:val="00F64523"/>
    <w:rsid w:val="00F64549"/>
    <w:rsid w:val="00F65DCE"/>
    <w:rsid w:val="00F65ECD"/>
    <w:rsid w:val="00F72501"/>
    <w:rsid w:val="00F73685"/>
    <w:rsid w:val="00F73A1B"/>
    <w:rsid w:val="00F7636B"/>
    <w:rsid w:val="00F84EF9"/>
    <w:rsid w:val="00F8578C"/>
    <w:rsid w:val="00F923D2"/>
    <w:rsid w:val="00F964A3"/>
    <w:rsid w:val="00F97A04"/>
    <w:rsid w:val="00FA1A57"/>
    <w:rsid w:val="00FA2AB8"/>
    <w:rsid w:val="00FA2DA6"/>
    <w:rsid w:val="00FA436C"/>
    <w:rsid w:val="00FA47F0"/>
    <w:rsid w:val="00FA58CB"/>
    <w:rsid w:val="00FB1AEB"/>
    <w:rsid w:val="00FB255A"/>
    <w:rsid w:val="00FB723A"/>
    <w:rsid w:val="00FB75C0"/>
    <w:rsid w:val="00FB79AC"/>
    <w:rsid w:val="00FC1668"/>
    <w:rsid w:val="00FC1B44"/>
    <w:rsid w:val="00FC1D6D"/>
    <w:rsid w:val="00FC2FF5"/>
    <w:rsid w:val="00FC5C8C"/>
    <w:rsid w:val="00FD2B97"/>
    <w:rsid w:val="00FD2F6F"/>
    <w:rsid w:val="00FD335A"/>
    <w:rsid w:val="00FD364D"/>
    <w:rsid w:val="00FD58E4"/>
    <w:rsid w:val="00FE0A58"/>
    <w:rsid w:val="00FE5532"/>
    <w:rsid w:val="00FE5AF8"/>
    <w:rsid w:val="00FE6340"/>
    <w:rsid w:val="00FE6A60"/>
    <w:rsid w:val="00FF01F4"/>
    <w:rsid w:val="00FF2F26"/>
    <w:rsid w:val="00FF4B9D"/>
    <w:rsid w:val="00FF53D7"/>
    <w:rsid w:val="00FF717E"/>
    <w:rsid w:val="00FF75EF"/>
    <w:rsid w:val="00FF7C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4BB17"/>
  <w15:chartTrackingRefBased/>
  <w15:docId w15:val="{98583112-DCAE-4C41-BC6C-63792925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C52"/>
    <w:rPr>
      <w:rFonts w:ascii="Calibri" w:eastAsia="Calibri" w:hAnsi="Calibri" w:cs="Calibri"/>
    </w:rPr>
  </w:style>
  <w:style w:type="paragraph" w:styleId="Heading1">
    <w:name w:val="heading 1"/>
    <w:basedOn w:val="Normal"/>
    <w:next w:val="Normal"/>
    <w:link w:val="Heading1Char"/>
    <w:uiPriority w:val="9"/>
    <w:qFormat/>
    <w:rsid w:val="00E1624B"/>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1624B"/>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E1624B"/>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1624B"/>
    <w:pPr>
      <w:keepNext/>
      <w:keepLines/>
      <w:spacing w:before="80" w:after="40"/>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1624B"/>
    <w:pPr>
      <w:keepNext/>
      <w:keepLines/>
      <w:spacing w:before="80" w:after="40"/>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1624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1624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1624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1624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762C5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762C52"/>
    <w:rPr>
      <w:rFonts w:ascii="Calibri" w:eastAsia="Calibri" w:hAnsi="Calibri" w:cs="Calibri"/>
    </w:rPr>
  </w:style>
  <w:style w:type="paragraph" w:styleId="Header">
    <w:name w:val="header"/>
    <w:basedOn w:val="Normal"/>
    <w:link w:val="HeaderChar"/>
    <w:uiPriority w:val="99"/>
    <w:unhideWhenUsed/>
    <w:qFormat/>
    <w:rsid w:val="00762C5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62C52"/>
    <w:rPr>
      <w:rFonts w:ascii="Calibri" w:eastAsia="Calibri" w:hAnsi="Calibri" w:cs="Calibri"/>
    </w:rPr>
  </w:style>
  <w:style w:type="paragraph" w:styleId="ListParagraph">
    <w:name w:val="List Paragraph"/>
    <w:basedOn w:val="Normal"/>
    <w:uiPriority w:val="1"/>
    <w:qFormat/>
    <w:rsid w:val="00762C52"/>
    <w:pPr>
      <w:widowControl w:val="0"/>
      <w:autoSpaceDE w:val="0"/>
      <w:autoSpaceDN w:val="0"/>
      <w:spacing w:before="34" w:after="0" w:line="240" w:lineRule="auto"/>
      <w:ind w:left="486" w:hanging="361"/>
    </w:pPr>
    <w:rPr>
      <w:rFonts w:ascii="Times New Roman" w:eastAsia="Times New Roman" w:hAnsi="Times New Roman" w:cs="Times New Roman"/>
      <w:lang w:val="en-US"/>
    </w:rPr>
  </w:style>
  <w:style w:type="paragraph" w:styleId="NoSpacing">
    <w:name w:val="No Spacing"/>
    <w:uiPriority w:val="1"/>
    <w:qFormat/>
    <w:rsid w:val="00762C52"/>
    <w:pPr>
      <w:spacing w:after="0" w:line="240" w:lineRule="auto"/>
    </w:pPr>
  </w:style>
  <w:style w:type="table" w:customStyle="1" w:styleId="TableGrid1">
    <w:name w:val="Table Grid1"/>
    <w:basedOn w:val="TableNormal"/>
    <w:uiPriority w:val="39"/>
    <w:rsid w:val="00762C52"/>
    <w:pPr>
      <w:widowControl w:val="0"/>
      <w:autoSpaceDE w:val="0"/>
      <w:autoSpaceDN w:val="0"/>
      <w:spacing w:after="0" w:line="240" w:lineRule="auto"/>
    </w:pPr>
    <w:rPr>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A04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Text">
    <w:name w:val="IOPText"/>
    <w:basedOn w:val="Normal"/>
    <w:link w:val="IOPTextChar"/>
    <w:qFormat/>
    <w:rsid w:val="0087221E"/>
    <w:pPr>
      <w:spacing w:after="0"/>
      <w:ind w:firstLine="227"/>
      <w:jc w:val="both"/>
    </w:pPr>
    <w:rPr>
      <w:rFonts w:ascii="Times New Roman" w:eastAsiaTheme="minorHAnsi" w:hAnsi="Times New Roman" w:cstheme="minorBidi"/>
      <w:sz w:val="20"/>
      <w:lang w:val="en-GB"/>
    </w:rPr>
  </w:style>
  <w:style w:type="character" w:customStyle="1" w:styleId="IOPTextChar">
    <w:name w:val="IOPText Char"/>
    <w:basedOn w:val="DefaultParagraphFont"/>
    <w:link w:val="IOPText"/>
    <w:qFormat/>
    <w:rsid w:val="0087221E"/>
    <w:rPr>
      <w:rFonts w:ascii="Times New Roman" w:hAnsi="Times New Roman"/>
      <w:sz w:val="20"/>
      <w:lang w:val="en-GB"/>
    </w:rPr>
  </w:style>
  <w:style w:type="character" w:styleId="Hyperlink">
    <w:name w:val="Hyperlink"/>
    <w:basedOn w:val="DefaultParagraphFont"/>
    <w:uiPriority w:val="99"/>
    <w:unhideWhenUsed/>
    <w:rsid w:val="00006E33"/>
    <w:rPr>
      <w:color w:val="0563C1" w:themeColor="hyperlink"/>
      <w:u w:val="single"/>
    </w:rPr>
  </w:style>
  <w:style w:type="paragraph" w:styleId="NormalWeb">
    <w:name w:val="Normal (Web)"/>
    <w:basedOn w:val="Normal"/>
    <w:uiPriority w:val="99"/>
    <w:unhideWhenUsed/>
    <w:qFormat/>
    <w:rsid w:val="006D76E4"/>
    <w:pPr>
      <w:spacing w:before="100" w:beforeAutospacing="1" w:after="100" w:afterAutospacing="1" w:line="240" w:lineRule="auto"/>
    </w:pPr>
    <w:rPr>
      <w:rFonts w:ascii="Times New Roman" w:eastAsia="Times New Roman" w:hAnsi="Times New Roman" w:cs="Times New Roman"/>
      <w:sz w:val="24"/>
      <w:szCs w:val="24"/>
      <w:lang w:val="en-US" w:bidi="hi-IN"/>
    </w:rPr>
  </w:style>
  <w:style w:type="character" w:styleId="UnresolvedMention">
    <w:name w:val="Unresolved Mention"/>
    <w:basedOn w:val="DefaultParagraphFont"/>
    <w:uiPriority w:val="99"/>
    <w:semiHidden/>
    <w:unhideWhenUsed/>
    <w:rsid w:val="00983407"/>
    <w:rPr>
      <w:color w:val="605E5C"/>
      <w:shd w:val="clear" w:color="auto" w:fill="E1DFDD"/>
    </w:rPr>
  </w:style>
  <w:style w:type="paragraph" w:styleId="ListNumber">
    <w:name w:val="List Number"/>
    <w:basedOn w:val="Normal"/>
    <w:uiPriority w:val="99"/>
    <w:unhideWhenUsed/>
    <w:rsid w:val="00134DB8"/>
    <w:pPr>
      <w:numPr>
        <w:numId w:val="1"/>
      </w:numPr>
      <w:spacing w:after="200" w:line="276" w:lineRule="auto"/>
      <w:contextualSpacing/>
    </w:pPr>
    <w:rPr>
      <w:rFonts w:ascii="Cambria" w:eastAsia="Cambria" w:hAnsi="Cambria" w:cs="Cambria"/>
      <w:lang w:val="en"/>
    </w:rPr>
  </w:style>
  <w:style w:type="paragraph" w:styleId="ListNumber2">
    <w:name w:val="List Number 2"/>
    <w:basedOn w:val="Normal"/>
    <w:uiPriority w:val="99"/>
    <w:unhideWhenUsed/>
    <w:rsid w:val="00134DB8"/>
    <w:pPr>
      <w:numPr>
        <w:numId w:val="2"/>
      </w:numPr>
      <w:spacing w:after="200" w:line="276" w:lineRule="auto"/>
      <w:contextualSpacing/>
    </w:pPr>
    <w:rPr>
      <w:rFonts w:ascii="Cambria" w:eastAsia="Cambria" w:hAnsi="Cambria" w:cs="Cambria"/>
      <w:lang w:val="en"/>
    </w:rPr>
  </w:style>
  <w:style w:type="paragraph" w:styleId="ListBullet">
    <w:name w:val="List Bullet"/>
    <w:basedOn w:val="Normal"/>
    <w:uiPriority w:val="99"/>
    <w:unhideWhenUsed/>
    <w:rsid w:val="00E40974"/>
    <w:pPr>
      <w:numPr>
        <w:numId w:val="3"/>
      </w:numPr>
      <w:spacing w:after="200" w:line="276" w:lineRule="auto"/>
      <w:contextualSpacing/>
    </w:pPr>
    <w:rPr>
      <w:rFonts w:ascii="Cambria" w:eastAsia="Cambria" w:hAnsi="Cambria" w:cs="Cambria"/>
      <w:lang w:val="en"/>
    </w:rPr>
  </w:style>
  <w:style w:type="paragraph" w:styleId="ListBullet2">
    <w:name w:val="List Bullet 2"/>
    <w:basedOn w:val="Normal"/>
    <w:uiPriority w:val="99"/>
    <w:unhideWhenUsed/>
    <w:rsid w:val="00950F06"/>
    <w:pPr>
      <w:numPr>
        <w:numId w:val="4"/>
      </w:numPr>
      <w:spacing w:after="200" w:line="276" w:lineRule="auto"/>
      <w:ind w:left="0" w:firstLine="0"/>
      <w:contextualSpacing/>
    </w:pPr>
    <w:rPr>
      <w:rFonts w:ascii="Cambria" w:eastAsia="Cambria" w:hAnsi="Cambria" w:cs="Cambria"/>
      <w:lang w:val="en"/>
    </w:rPr>
  </w:style>
  <w:style w:type="paragraph" w:styleId="ListBullet3">
    <w:name w:val="List Bullet 3"/>
    <w:basedOn w:val="Normal"/>
    <w:uiPriority w:val="99"/>
    <w:unhideWhenUsed/>
    <w:rsid w:val="00950F06"/>
    <w:pPr>
      <w:numPr>
        <w:numId w:val="5"/>
      </w:numPr>
      <w:spacing w:after="200" w:line="276" w:lineRule="auto"/>
      <w:ind w:left="0" w:firstLine="0"/>
      <w:contextualSpacing/>
    </w:pPr>
    <w:rPr>
      <w:rFonts w:ascii="Cambria" w:eastAsia="Cambria" w:hAnsi="Cambria" w:cs="Cambria"/>
      <w:lang w:val="en"/>
    </w:rPr>
  </w:style>
  <w:style w:type="paragraph" w:styleId="BodyText">
    <w:name w:val="Body Text"/>
    <w:basedOn w:val="Normal"/>
    <w:link w:val="BodyTextChar"/>
    <w:uiPriority w:val="1"/>
    <w:unhideWhenUsed/>
    <w:qFormat/>
    <w:rsid w:val="00FA436C"/>
    <w:pPr>
      <w:spacing w:after="120"/>
    </w:pPr>
  </w:style>
  <w:style w:type="character" w:customStyle="1" w:styleId="BodyTextChar">
    <w:name w:val="Body Text Char"/>
    <w:basedOn w:val="DefaultParagraphFont"/>
    <w:link w:val="BodyText"/>
    <w:uiPriority w:val="1"/>
    <w:rsid w:val="00FA436C"/>
    <w:rPr>
      <w:rFonts w:ascii="Calibri" w:eastAsia="Calibri" w:hAnsi="Calibri" w:cs="Calibri"/>
    </w:rPr>
  </w:style>
  <w:style w:type="character" w:customStyle="1" w:styleId="Heading1Char">
    <w:name w:val="Heading 1 Char"/>
    <w:basedOn w:val="DefaultParagraphFont"/>
    <w:link w:val="Heading1"/>
    <w:uiPriority w:val="9"/>
    <w:rsid w:val="00E1624B"/>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E1624B"/>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E1624B"/>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E1624B"/>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E1624B"/>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E1624B"/>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E1624B"/>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E1624B"/>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E1624B"/>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E162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1624B"/>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E1624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1624B"/>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1624B"/>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1624B"/>
    <w:rPr>
      <w:i/>
      <w:iCs/>
      <w:color w:val="404040" w:themeColor="text1" w:themeTint="BF"/>
      <w:kern w:val="2"/>
      <w14:ligatures w14:val="standardContextual"/>
    </w:rPr>
  </w:style>
  <w:style w:type="character" w:styleId="IntenseEmphasis">
    <w:name w:val="Intense Emphasis"/>
    <w:basedOn w:val="DefaultParagraphFont"/>
    <w:uiPriority w:val="21"/>
    <w:qFormat/>
    <w:rsid w:val="00E1624B"/>
    <w:rPr>
      <w:i/>
      <w:iCs/>
      <w:color w:val="2E74B5" w:themeColor="accent1" w:themeShade="BF"/>
    </w:rPr>
  </w:style>
  <w:style w:type="paragraph" w:styleId="IntenseQuote">
    <w:name w:val="Intense Quote"/>
    <w:basedOn w:val="Normal"/>
    <w:next w:val="Normal"/>
    <w:link w:val="IntenseQuoteChar"/>
    <w:uiPriority w:val="30"/>
    <w:qFormat/>
    <w:rsid w:val="00E1624B"/>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E1624B"/>
    <w:rPr>
      <w:i/>
      <w:iCs/>
      <w:color w:val="2E74B5" w:themeColor="accent1" w:themeShade="BF"/>
      <w:kern w:val="2"/>
      <w14:ligatures w14:val="standardContextual"/>
    </w:rPr>
  </w:style>
  <w:style w:type="character" w:styleId="IntenseReference">
    <w:name w:val="Intense Reference"/>
    <w:basedOn w:val="DefaultParagraphFont"/>
    <w:uiPriority w:val="32"/>
    <w:qFormat/>
    <w:rsid w:val="00E1624B"/>
    <w:rPr>
      <w:b/>
      <w:bCs/>
      <w:smallCaps/>
      <w:color w:val="2E74B5" w:themeColor="accent1" w:themeShade="BF"/>
      <w:spacing w:val="5"/>
    </w:rPr>
  </w:style>
  <w:style w:type="character" w:customStyle="1" w:styleId="UnresolvedMention1">
    <w:name w:val="Unresolved Mention1"/>
    <w:basedOn w:val="DefaultParagraphFont"/>
    <w:uiPriority w:val="99"/>
    <w:semiHidden/>
    <w:unhideWhenUsed/>
    <w:rsid w:val="00E1624B"/>
    <w:rPr>
      <w:color w:val="605E5C"/>
      <w:shd w:val="clear" w:color="auto" w:fill="E1DFDD"/>
    </w:rPr>
  </w:style>
  <w:style w:type="character" w:styleId="Emphasis">
    <w:name w:val="Emphasis"/>
    <w:basedOn w:val="DefaultParagraphFont"/>
    <w:uiPriority w:val="20"/>
    <w:qFormat/>
    <w:rsid w:val="00E1624B"/>
    <w:rPr>
      <w:i/>
      <w:iCs/>
    </w:rPr>
  </w:style>
  <w:style w:type="character" w:customStyle="1" w:styleId="UnresolvedMention2">
    <w:name w:val="Unresolved Mention2"/>
    <w:basedOn w:val="DefaultParagraphFont"/>
    <w:uiPriority w:val="99"/>
    <w:semiHidden/>
    <w:unhideWhenUsed/>
    <w:rsid w:val="00E1624B"/>
    <w:rPr>
      <w:color w:val="605E5C"/>
      <w:shd w:val="clear" w:color="auto" w:fill="E1DFDD"/>
    </w:rPr>
  </w:style>
  <w:style w:type="paragraph" w:styleId="BalloonText">
    <w:name w:val="Balloon Text"/>
    <w:basedOn w:val="Normal"/>
    <w:link w:val="BalloonTextChar"/>
    <w:uiPriority w:val="99"/>
    <w:semiHidden/>
    <w:unhideWhenUsed/>
    <w:rsid w:val="00E1624B"/>
    <w:pPr>
      <w:spacing w:after="0" w:line="240" w:lineRule="auto"/>
    </w:pPr>
    <w:rPr>
      <w:rFonts w:ascii="Tahoma" w:eastAsiaTheme="minorHAnsi" w:hAnsi="Tahoma" w:cs="Tahoma"/>
      <w:kern w:val="2"/>
      <w:sz w:val="16"/>
      <w:szCs w:val="16"/>
      <w14:ligatures w14:val="standardContextual"/>
    </w:rPr>
  </w:style>
  <w:style w:type="character" w:customStyle="1" w:styleId="BalloonTextChar">
    <w:name w:val="Balloon Text Char"/>
    <w:basedOn w:val="DefaultParagraphFont"/>
    <w:link w:val="BalloonText"/>
    <w:uiPriority w:val="99"/>
    <w:semiHidden/>
    <w:rsid w:val="00E1624B"/>
    <w:rPr>
      <w:rFonts w:ascii="Tahoma" w:hAnsi="Tahoma" w:cs="Tahoma"/>
      <w:kern w:val="2"/>
      <w:sz w:val="16"/>
      <w:szCs w:val="16"/>
      <w14:ligatures w14:val="standardContextual"/>
    </w:rPr>
  </w:style>
  <w:style w:type="character" w:customStyle="1" w:styleId="mord">
    <w:name w:val="mord"/>
    <w:basedOn w:val="DefaultParagraphFont"/>
    <w:rsid w:val="00E1624B"/>
  </w:style>
  <w:style w:type="character" w:styleId="Strong">
    <w:name w:val="Strong"/>
    <w:basedOn w:val="DefaultParagraphFont"/>
    <w:uiPriority w:val="22"/>
    <w:qFormat/>
    <w:rsid w:val="00E1624B"/>
    <w:rPr>
      <w:b/>
      <w:bCs/>
    </w:rPr>
  </w:style>
  <w:style w:type="table" w:customStyle="1" w:styleId="TableGrid2">
    <w:name w:val="Table Grid2"/>
    <w:basedOn w:val="TableNormal"/>
    <w:next w:val="TableGrid"/>
    <w:uiPriority w:val="59"/>
    <w:rsid w:val="00222771"/>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Accent1">
    <w:name w:val="Grid Table 1 Light Accent 1"/>
    <w:basedOn w:val="TableNormal"/>
    <w:uiPriority w:val="46"/>
    <w:rsid w:val="00002F8D"/>
    <w:pPr>
      <w:spacing w:after="0" w:line="240" w:lineRule="auto"/>
    </w:pPr>
    <w:rPr>
      <w:kern w:val="2"/>
      <w:sz w:val="24"/>
      <w:szCs w:val="21"/>
      <w:lang w:bidi="hi-IN"/>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css-18qp147">
    <w:name w:val="css-18qp147"/>
    <w:basedOn w:val="DefaultParagraphFont"/>
    <w:rsid w:val="00E15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91578">
      <w:bodyDiv w:val="1"/>
      <w:marLeft w:val="0"/>
      <w:marRight w:val="0"/>
      <w:marTop w:val="0"/>
      <w:marBottom w:val="0"/>
      <w:divBdr>
        <w:top w:val="none" w:sz="0" w:space="0" w:color="auto"/>
        <w:left w:val="none" w:sz="0" w:space="0" w:color="auto"/>
        <w:bottom w:val="none" w:sz="0" w:space="0" w:color="auto"/>
        <w:right w:val="none" w:sz="0" w:space="0" w:color="auto"/>
      </w:divBdr>
      <w:divsChild>
        <w:div w:id="215090316">
          <w:marLeft w:val="0"/>
          <w:marRight w:val="0"/>
          <w:marTop w:val="0"/>
          <w:marBottom w:val="0"/>
          <w:divBdr>
            <w:top w:val="none" w:sz="0" w:space="0" w:color="auto"/>
            <w:left w:val="none" w:sz="0" w:space="0" w:color="auto"/>
            <w:bottom w:val="none" w:sz="0" w:space="0" w:color="auto"/>
            <w:right w:val="none" w:sz="0" w:space="0" w:color="auto"/>
          </w:divBdr>
        </w:div>
      </w:divsChild>
    </w:div>
    <w:div w:id="1035086025">
      <w:bodyDiv w:val="1"/>
      <w:marLeft w:val="0"/>
      <w:marRight w:val="0"/>
      <w:marTop w:val="0"/>
      <w:marBottom w:val="0"/>
      <w:divBdr>
        <w:top w:val="none" w:sz="0" w:space="0" w:color="auto"/>
        <w:left w:val="none" w:sz="0" w:space="0" w:color="auto"/>
        <w:bottom w:val="none" w:sz="0" w:space="0" w:color="auto"/>
        <w:right w:val="none" w:sz="0" w:space="0" w:color="auto"/>
      </w:divBdr>
      <w:divsChild>
        <w:div w:id="937296120">
          <w:marLeft w:val="0"/>
          <w:marRight w:val="0"/>
          <w:marTop w:val="0"/>
          <w:marBottom w:val="0"/>
          <w:divBdr>
            <w:top w:val="none" w:sz="0" w:space="0" w:color="auto"/>
            <w:left w:val="none" w:sz="0" w:space="0" w:color="auto"/>
            <w:bottom w:val="none" w:sz="0" w:space="0" w:color="auto"/>
            <w:right w:val="none" w:sz="0" w:space="0" w:color="auto"/>
          </w:divBdr>
        </w:div>
      </w:divsChild>
    </w:div>
    <w:div w:id="1221868549">
      <w:bodyDiv w:val="1"/>
      <w:marLeft w:val="0"/>
      <w:marRight w:val="0"/>
      <w:marTop w:val="0"/>
      <w:marBottom w:val="0"/>
      <w:divBdr>
        <w:top w:val="none" w:sz="0" w:space="0" w:color="auto"/>
        <w:left w:val="none" w:sz="0" w:space="0" w:color="auto"/>
        <w:bottom w:val="none" w:sz="0" w:space="0" w:color="auto"/>
        <w:right w:val="none" w:sz="0" w:space="0" w:color="auto"/>
      </w:divBdr>
      <w:divsChild>
        <w:div w:id="776801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16/s1063-4584(97)800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5</Pages>
  <Words>3339</Words>
  <Characters>19035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varsha tiwari</cp:lastModifiedBy>
  <cp:revision>214</cp:revision>
  <cp:lastPrinted>2026-06-22T08:41:00Z</cp:lastPrinted>
  <dcterms:created xsi:type="dcterms:W3CDTF">2026-06-21T14:18:00Z</dcterms:created>
  <dcterms:modified xsi:type="dcterms:W3CDTF">2026-08-25T12:10:00Z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dcae63dd05fe1d4bbf60b62ef53eee4627554a9c163eb2f031c32ac87d3914e1</vt:lpwstr>
  </property>
</Properties>
</file>